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pStyle w:val="19"/>
        <w:ind w:left="480"/>
        <w:jc w:val="center"/>
        <w:rPr>
          <w:rFonts w:ascii="宋体" w:hAnsi="宋体" w:cs="宋体"/>
          <w:b/>
          <w:bCs/>
          <w:sz w:val="44"/>
          <w:szCs w:val="44"/>
        </w:rPr>
      </w:pPr>
      <w:r>
        <w:rPr>
          <w:rFonts w:hint="eastAsia" w:ascii="宋体" w:hAnsi="宋体" w:cs="宋体"/>
          <w:b/>
          <w:bCs/>
          <w:sz w:val="44"/>
          <w:szCs w:val="44"/>
        </w:rPr>
        <w:t>河北地质职工大学新校区北围墙施工项目</w:t>
      </w:r>
    </w:p>
    <w:p/>
    <w:p>
      <w:pPr>
        <w:rPr>
          <w:rFonts w:ascii="宋体" w:hAnsi="宋体" w:cs="宋体"/>
          <w:lang w:val="zh-CN"/>
        </w:rPr>
      </w:pPr>
    </w:p>
    <w:p>
      <w:pPr>
        <w:pStyle w:val="19"/>
        <w:ind w:left="480"/>
        <w:rPr>
          <w:lang w:val="zh-CN"/>
        </w:rPr>
      </w:pPr>
    </w:p>
    <w:p>
      <w:pPr>
        <w:rPr>
          <w:lang w:val="zh-CN"/>
        </w:rPr>
      </w:pPr>
    </w:p>
    <w:p>
      <w:pPr>
        <w:jc w:val="center"/>
        <w:rPr>
          <w:rFonts w:ascii="宋体" w:hAnsi="宋体" w:cs="宋体"/>
          <w:b/>
          <w:bCs/>
          <w:sz w:val="96"/>
          <w:szCs w:val="96"/>
          <w:lang w:val="zh-CN"/>
        </w:rPr>
      </w:pPr>
      <w:r>
        <w:rPr>
          <w:rFonts w:hint="eastAsia" w:ascii="宋体" w:hAnsi="宋体" w:cs="宋体"/>
          <w:b/>
          <w:bCs/>
          <w:sz w:val="96"/>
          <w:szCs w:val="96"/>
          <w:lang w:val="zh-CN"/>
        </w:rPr>
        <w:t>比 选 文 件</w:t>
      </w:r>
    </w:p>
    <w:p>
      <w:pPr>
        <w:jc w:val="center"/>
        <w:rPr>
          <w:rFonts w:ascii="宋体" w:hAnsi="宋体" w:cs="宋体"/>
          <w:b/>
          <w:sz w:val="30"/>
          <w:szCs w:val="30"/>
          <w:lang w:val="zh-CN"/>
        </w:rPr>
      </w:pPr>
      <w:r>
        <w:rPr>
          <w:rFonts w:hint="eastAsia" w:ascii="宋体" w:hAnsi="宋体" w:cs="宋体"/>
          <w:b/>
          <w:bCs/>
          <w:sz w:val="28"/>
          <w:szCs w:val="28"/>
        </w:rPr>
        <w:t>（比选编号：HBAX-2023-201）</w:t>
      </w:r>
    </w:p>
    <w:p>
      <w:pPr>
        <w:jc w:val="center"/>
        <w:rPr>
          <w:rFonts w:ascii="宋体" w:hAnsi="宋体" w:cs="宋体"/>
          <w:b/>
          <w:sz w:val="30"/>
          <w:szCs w:val="30"/>
          <w:lang w:val="zh-CN"/>
        </w:rPr>
      </w:pPr>
    </w:p>
    <w:p>
      <w:pPr>
        <w:pStyle w:val="19"/>
        <w:ind w:left="480"/>
        <w:rPr>
          <w:rFonts w:ascii="宋体" w:hAnsi="宋体" w:cs="宋体"/>
          <w:b/>
          <w:sz w:val="30"/>
          <w:szCs w:val="30"/>
          <w:lang w:val="zh-CN"/>
        </w:rPr>
      </w:pPr>
    </w:p>
    <w:p>
      <w:pPr>
        <w:rPr>
          <w:lang w:val="zh-CN"/>
        </w:rPr>
      </w:pPr>
    </w:p>
    <w:p>
      <w:pPr>
        <w:rPr>
          <w:rFonts w:ascii="宋体" w:hAnsi="宋体" w:cs="宋体"/>
          <w:b/>
          <w:sz w:val="30"/>
          <w:szCs w:val="30"/>
          <w:lang w:val="zh-CN"/>
        </w:rPr>
      </w:pPr>
    </w:p>
    <w:p>
      <w:pPr>
        <w:rPr>
          <w:lang w:val="zh-CN"/>
        </w:rPr>
      </w:pPr>
    </w:p>
    <w:p>
      <w:pPr>
        <w:rPr>
          <w:lang w:val="zh-CN"/>
        </w:rPr>
      </w:pPr>
    </w:p>
    <w:p>
      <w:pPr>
        <w:pStyle w:val="19"/>
        <w:ind w:left="480"/>
        <w:rPr>
          <w:rFonts w:ascii="宋体" w:hAnsi="宋体" w:cs="宋体"/>
          <w:b/>
          <w:sz w:val="30"/>
          <w:szCs w:val="30"/>
          <w:lang w:val="zh-CN"/>
        </w:rPr>
      </w:pPr>
    </w:p>
    <w:p>
      <w:pPr>
        <w:jc w:val="both"/>
        <w:rPr>
          <w:rFonts w:ascii="宋体" w:hAnsi="宋体" w:cs="宋体"/>
          <w:b/>
          <w:sz w:val="32"/>
          <w:szCs w:val="32"/>
          <w:lang w:val="zh-CN"/>
        </w:rPr>
      </w:pPr>
    </w:p>
    <w:p>
      <w:pPr>
        <w:spacing w:line="600" w:lineRule="auto"/>
        <w:ind w:firstLine="1446" w:firstLineChars="450"/>
        <w:jc w:val="both"/>
        <w:rPr>
          <w:rFonts w:ascii="宋体" w:hAnsi="宋体" w:cs="宋体"/>
          <w:b/>
          <w:bCs/>
        </w:rPr>
      </w:pPr>
      <w:r>
        <w:rPr>
          <w:rFonts w:hint="eastAsia" w:ascii="宋体" w:hAnsi="宋体" w:cs="宋体"/>
          <w:b/>
          <w:bCs/>
          <w:sz w:val="32"/>
          <w:szCs w:val="32"/>
        </w:rPr>
        <w:t>比选人：</w:t>
      </w:r>
      <w:r>
        <w:rPr>
          <w:rFonts w:hint="eastAsia" w:ascii="宋体" w:hAnsi="宋体" w:cs="宋体"/>
          <w:b/>
          <w:bCs/>
          <w:sz w:val="32"/>
          <w:szCs w:val="32"/>
          <w:u w:val="single"/>
        </w:rPr>
        <w:t>河北地质职工大学</w:t>
      </w:r>
    </w:p>
    <w:p>
      <w:pPr>
        <w:pStyle w:val="19"/>
        <w:spacing w:line="600" w:lineRule="auto"/>
        <w:ind w:left="480"/>
        <w:rPr>
          <w:rFonts w:ascii="宋体" w:hAnsi="宋体" w:cs="宋体"/>
          <w:b/>
          <w:bCs/>
          <w:sz w:val="36"/>
          <w:szCs w:val="36"/>
        </w:rPr>
      </w:pPr>
      <w:r>
        <w:rPr>
          <w:rFonts w:hint="eastAsia" w:ascii="宋体" w:hAnsi="宋体" w:cs="宋体"/>
          <w:b/>
          <w:bCs/>
          <w:sz w:val="32"/>
          <w:szCs w:val="32"/>
        </w:rPr>
        <w:t xml:space="preserve">      比选代理机构：</w:t>
      </w:r>
      <w:r>
        <w:rPr>
          <w:rFonts w:hint="eastAsia" w:ascii="宋体" w:hAnsi="宋体" w:cs="宋体"/>
          <w:b/>
          <w:bCs/>
          <w:sz w:val="32"/>
          <w:szCs w:val="32"/>
          <w:u w:val="single"/>
        </w:rPr>
        <w:t>河北安鑫招标代理有限公司</w:t>
      </w:r>
    </w:p>
    <w:p>
      <w:pPr>
        <w:spacing w:line="600" w:lineRule="auto"/>
        <w:ind w:firstLine="2891" w:firstLineChars="900"/>
        <w:jc w:val="both"/>
        <w:rPr>
          <w:rFonts w:ascii="宋体" w:hAnsi="宋体" w:cs="宋体"/>
          <w:b/>
          <w:bCs/>
          <w:sz w:val="32"/>
          <w:szCs w:val="32"/>
        </w:rPr>
      </w:pPr>
      <w:r>
        <w:rPr>
          <w:rFonts w:hint="eastAsia" w:ascii="宋体" w:hAnsi="宋体" w:cs="宋体"/>
          <w:b/>
          <w:bCs/>
          <w:sz w:val="32"/>
          <w:szCs w:val="32"/>
        </w:rPr>
        <w:t>编制日期：2023年11月</w:t>
      </w:r>
    </w:p>
    <w:p>
      <w:pPr>
        <w:spacing w:line="600" w:lineRule="exact"/>
        <w:jc w:val="center"/>
        <w:rPr>
          <w:rFonts w:ascii="宋体" w:hAnsi="宋体" w:cs="宋体"/>
          <w:sz w:val="36"/>
          <w:szCs w:val="36"/>
        </w:rPr>
        <w:sectPr>
          <w:footerReference r:id="rId6" w:type="first"/>
          <w:footerReference r:id="rId5" w:type="default"/>
          <w:pgSz w:w="11900" w:h="16838"/>
          <w:pgMar w:top="1417" w:right="1417" w:bottom="1417" w:left="1417" w:header="0" w:footer="1553" w:gutter="0"/>
          <w:pgNumType w:start="0"/>
          <w:cols w:space="0" w:num="1"/>
          <w:docGrid w:linePitch="312" w:charSpace="0"/>
        </w:sectPr>
      </w:pPr>
    </w:p>
    <w:p>
      <w:pPr>
        <w:pStyle w:val="16"/>
        <w:tabs>
          <w:tab w:val="left" w:pos="8280"/>
        </w:tabs>
        <w:jc w:val="center"/>
        <w:rPr>
          <w:rFonts w:ascii="宋体" w:hAnsi="宋体" w:cs="宋体"/>
          <w:b/>
          <w:bCs/>
          <w:color w:val="auto"/>
          <w:sz w:val="32"/>
          <w:szCs w:val="32"/>
        </w:rPr>
        <w:sectPr>
          <w:footerReference r:id="rId7" w:type="default"/>
          <w:pgSz w:w="11900" w:h="16838"/>
          <w:pgMar w:top="1417" w:right="1417" w:bottom="1417" w:left="1417" w:header="0" w:footer="1553" w:gutter="0"/>
          <w:pgNumType w:start="1"/>
          <w:cols w:space="0" w:num="1"/>
        </w:sectPr>
      </w:pPr>
      <w:r>
        <w:rPr>
          <w:rFonts w:hint="eastAsia" w:ascii="宋体" w:hAnsi="宋体" w:cs="宋体"/>
          <w:b/>
          <w:bCs/>
          <w:color w:val="auto"/>
          <w:sz w:val="32"/>
          <w:szCs w:val="32"/>
        </w:rPr>
        <w:t>本项目属于非依法必须招标的项目</w:t>
      </w:r>
    </w:p>
    <w:p>
      <w:pPr>
        <w:rPr>
          <w:rFonts w:ascii="宋体" w:hAnsi="宋体" w:cs="宋体"/>
        </w:rPr>
      </w:pPr>
    </w:p>
    <w:p>
      <w:pPr>
        <w:pStyle w:val="16"/>
        <w:tabs>
          <w:tab w:val="left" w:pos="8280"/>
        </w:tabs>
        <w:jc w:val="center"/>
        <w:rPr>
          <w:rFonts w:ascii="宋体" w:hAnsi="宋体" w:cs="宋体"/>
          <w:color w:val="auto"/>
        </w:rPr>
      </w:pPr>
      <w:r>
        <w:rPr>
          <w:rFonts w:hint="eastAsia" w:ascii="宋体" w:hAnsi="宋体" w:cs="宋体"/>
          <w:b/>
          <w:bCs/>
          <w:color w:val="auto"/>
          <w:sz w:val="44"/>
          <w:szCs w:val="44"/>
        </w:rPr>
        <w:t>目   录</w:t>
      </w:r>
    </w:p>
    <w:p>
      <w:pPr>
        <w:pStyle w:val="11"/>
        <w:jc w:val="center"/>
        <w:rPr>
          <w:rFonts w:hAnsi="宋体" w:cs="宋体"/>
          <w:color w:val="auto"/>
        </w:rPr>
      </w:pPr>
    </w:p>
    <w:p>
      <w:pPr>
        <w:pStyle w:val="10"/>
        <w:spacing w:line="480" w:lineRule="auto"/>
        <w:ind w:firstLine="719" w:firstLineChars="257"/>
        <w:rPr>
          <w:rFonts w:hAnsi="宋体" w:cs="宋体"/>
          <w:color w:val="auto"/>
          <w:sz w:val="28"/>
          <w:szCs w:val="28"/>
        </w:rPr>
      </w:pPr>
      <w:r>
        <w:rPr>
          <w:rFonts w:hint="eastAsia" w:hAnsi="宋体" w:cs="宋体"/>
          <w:color w:val="auto"/>
          <w:sz w:val="28"/>
          <w:szCs w:val="28"/>
        </w:rPr>
        <w:t>第一部分    比选公告</w:t>
      </w:r>
    </w:p>
    <w:p>
      <w:pPr>
        <w:pStyle w:val="10"/>
        <w:spacing w:line="480" w:lineRule="auto"/>
        <w:ind w:firstLine="719" w:firstLineChars="257"/>
        <w:rPr>
          <w:rFonts w:hAnsi="宋体" w:cs="宋体"/>
          <w:color w:val="auto"/>
          <w:sz w:val="28"/>
          <w:szCs w:val="28"/>
        </w:rPr>
      </w:pPr>
      <w:r>
        <w:rPr>
          <w:rFonts w:hint="eastAsia" w:hAnsi="宋体" w:cs="宋体"/>
          <w:color w:val="auto"/>
          <w:sz w:val="28"/>
          <w:szCs w:val="28"/>
        </w:rPr>
        <w:t>第二部分    比选申请人须知及比选须知前附表</w:t>
      </w:r>
    </w:p>
    <w:p>
      <w:pPr>
        <w:pStyle w:val="10"/>
        <w:spacing w:line="480" w:lineRule="auto"/>
        <w:ind w:firstLine="719" w:firstLineChars="257"/>
        <w:rPr>
          <w:rFonts w:hAnsi="宋体" w:cs="宋体"/>
          <w:color w:val="auto"/>
          <w:sz w:val="28"/>
          <w:szCs w:val="28"/>
        </w:rPr>
      </w:pPr>
      <w:r>
        <w:rPr>
          <w:rFonts w:hint="eastAsia" w:hAnsi="宋体" w:cs="宋体"/>
          <w:color w:val="auto"/>
          <w:sz w:val="28"/>
          <w:szCs w:val="28"/>
        </w:rPr>
        <w:t>第三部分    评比办法和标准（综合评估法）</w:t>
      </w:r>
    </w:p>
    <w:p>
      <w:pPr>
        <w:pStyle w:val="10"/>
        <w:spacing w:line="480" w:lineRule="auto"/>
        <w:ind w:firstLine="719" w:firstLineChars="257"/>
        <w:rPr>
          <w:rFonts w:hAnsi="宋体" w:cs="宋体"/>
          <w:color w:val="auto"/>
          <w:sz w:val="28"/>
          <w:szCs w:val="28"/>
        </w:rPr>
      </w:pPr>
      <w:r>
        <w:rPr>
          <w:rFonts w:hint="eastAsia" w:hAnsi="宋体" w:cs="宋体"/>
          <w:color w:val="auto"/>
          <w:sz w:val="28"/>
          <w:szCs w:val="28"/>
        </w:rPr>
        <w:t>第四部分    合同条款及格式</w:t>
      </w:r>
    </w:p>
    <w:p>
      <w:pPr>
        <w:pStyle w:val="10"/>
        <w:spacing w:line="480" w:lineRule="auto"/>
        <w:ind w:firstLine="719" w:firstLineChars="257"/>
        <w:rPr>
          <w:rFonts w:hAnsi="宋体" w:cs="宋体"/>
          <w:color w:val="auto"/>
          <w:sz w:val="28"/>
          <w:szCs w:val="28"/>
        </w:rPr>
      </w:pPr>
      <w:r>
        <w:rPr>
          <w:rFonts w:hint="eastAsia" w:hAnsi="宋体" w:cs="宋体"/>
          <w:color w:val="auto"/>
          <w:sz w:val="28"/>
          <w:szCs w:val="28"/>
        </w:rPr>
        <w:t>第五部分    技术标准和要求</w:t>
      </w:r>
    </w:p>
    <w:p>
      <w:pPr>
        <w:pStyle w:val="10"/>
        <w:spacing w:line="480" w:lineRule="auto"/>
        <w:ind w:firstLine="719" w:firstLineChars="257"/>
        <w:rPr>
          <w:rFonts w:hAnsi="宋体" w:cs="宋体"/>
          <w:color w:val="auto"/>
          <w:sz w:val="28"/>
          <w:szCs w:val="28"/>
        </w:rPr>
      </w:pPr>
      <w:r>
        <w:rPr>
          <w:rFonts w:hint="eastAsia" w:hAnsi="宋体" w:cs="宋体"/>
          <w:color w:val="auto"/>
          <w:sz w:val="28"/>
          <w:szCs w:val="28"/>
        </w:rPr>
        <w:t>第六部分    工程量清单及图纸</w:t>
      </w:r>
    </w:p>
    <w:p>
      <w:pPr>
        <w:pStyle w:val="10"/>
        <w:spacing w:line="480" w:lineRule="auto"/>
        <w:ind w:firstLine="719" w:firstLineChars="257"/>
        <w:rPr>
          <w:rFonts w:hAnsi="宋体" w:cs="宋体"/>
          <w:color w:val="auto"/>
          <w:sz w:val="28"/>
          <w:szCs w:val="28"/>
        </w:rPr>
      </w:pPr>
      <w:r>
        <w:rPr>
          <w:rFonts w:hint="eastAsia" w:hAnsi="宋体" w:cs="宋体"/>
          <w:color w:val="auto"/>
          <w:sz w:val="28"/>
          <w:szCs w:val="28"/>
        </w:rPr>
        <w:t>第七部分    比选响应文件格式</w:t>
      </w:r>
    </w:p>
    <w:p>
      <w:pPr>
        <w:pStyle w:val="3"/>
        <w:jc w:val="center"/>
        <w:rPr>
          <w:rFonts w:ascii="宋体" w:hAnsi="宋体" w:eastAsia="宋体" w:cs="宋体"/>
        </w:rPr>
        <w:sectPr>
          <w:pgSz w:w="11900" w:h="16838"/>
          <w:pgMar w:top="1191" w:right="1417" w:bottom="1191" w:left="1417" w:header="0" w:footer="567" w:gutter="0"/>
          <w:cols w:space="0" w:num="1"/>
        </w:sectPr>
      </w:pPr>
    </w:p>
    <w:p>
      <w:pPr>
        <w:pStyle w:val="3"/>
        <w:jc w:val="center"/>
        <w:rPr>
          <w:rFonts w:cs="宋体" w:asciiTheme="minorEastAsia" w:hAnsiTheme="minorEastAsia" w:eastAsiaTheme="minorEastAsia"/>
          <w:szCs w:val="24"/>
        </w:rPr>
      </w:pPr>
      <w:r>
        <w:rPr>
          <w:rFonts w:hint="eastAsia" w:cs="宋体" w:asciiTheme="minorEastAsia" w:hAnsiTheme="minorEastAsia" w:eastAsiaTheme="minorEastAsia"/>
          <w:szCs w:val="24"/>
        </w:rPr>
        <w:t>第一部分  比选公告</w:t>
      </w:r>
    </w:p>
    <w:p>
      <w:pPr>
        <w:pStyle w:val="19"/>
        <w:ind w:left="0" w:leftChars="0"/>
        <w:jc w:val="center"/>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河北地质职工大学新校区北围墙施工项目     比选公告</w:t>
      </w:r>
    </w:p>
    <w:p>
      <w:pPr>
        <w:ind w:firstLine="482" w:firstLineChars="200"/>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一、项目基本情况</w:t>
      </w:r>
    </w:p>
    <w:p>
      <w:pPr>
        <w:ind w:firstLine="480" w:firstLineChars="20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项目编号：HBAX-2023-201</w:t>
      </w:r>
    </w:p>
    <w:p>
      <w:pPr>
        <w:ind w:firstLine="480" w:firstLineChars="20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项目名称：河北地质职工大学新校区北围墙施工项目</w:t>
      </w:r>
    </w:p>
    <w:p>
      <w:pPr>
        <w:ind w:firstLine="480" w:firstLineChars="20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预算金额：496816.27元</w:t>
      </w:r>
    </w:p>
    <w:p>
      <w:pPr>
        <w:ind w:firstLine="480" w:firstLineChars="20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最高限价：496816.27元</w:t>
      </w:r>
    </w:p>
    <w:p>
      <w:pPr>
        <w:pStyle w:val="19"/>
        <w:ind w:left="0" w:leftChars="0" w:firstLine="484" w:firstLineChars="200"/>
        <w:rPr>
          <w:rFonts w:cs="宋体" w:asciiTheme="minorEastAsia" w:hAnsiTheme="minorEastAsia" w:eastAsiaTheme="minorEastAsia"/>
          <w:spacing w:val="1"/>
          <w:szCs w:val="24"/>
          <w:lang w:val="zh-CN"/>
        </w:rPr>
      </w:pPr>
      <w:r>
        <w:rPr>
          <w:rFonts w:hint="eastAsia" w:cs="宋体" w:asciiTheme="minorEastAsia" w:hAnsiTheme="minorEastAsia" w:eastAsiaTheme="minorEastAsia"/>
          <w:spacing w:val="1"/>
          <w:szCs w:val="24"/>
        </w:rPr>
        <w:t>比选</w:t>
      </w:r>
      <w:r>
        <w:rPr>
          <w:rFonts w:hint="eastAsia" w:cs="宋体" w:asciiTheme="minorEastAsia" w:hAnsiTheme="minorEastAsia" w:eastAsiaTheme="minorEastAsia"/>
          <w:spacing w:val="1"/>
          <w:szCs w:val="24"/>
          <w:lang w:val="zh-CN"/>
        </w:rPr>
        <w:t>范围</w:t>
      </w:r>
      <w:r>
        <w:rPr>
          <w:rFonts w:hint="eastAsia" w:cs="宋体" w:asciiTheme="minorEastAsia" w:hAnsiTheme="minorEastAsia" w:eastAsiaTheme="minorEastAsia"/>
          <w:spacing w:val="1"/>
          <w:szCs w:val="24"/>
        </w:rPr>
        <w:t>：工程量清单及图纸范围内全部内容</w:t>
      </w:r>
    </w:p>
    <w:p>
      <w:pPr>
        <w:pStyle w:val="19"/>
        <w:ind w:left="0" w:leftChars="0"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项目实施地点：</w:t>
      </w:r>
      <w:r>
        <w:rPr>
          <w:rFonts w:hint="eastAsia" w:cs="宋体" w:asciiTheme="minorEastAsia" w:hAnsiTheme="minorEastAsia" w:eastAsiaTheme="minorEastAsia"/>
          <w:color w:val="auto"/>
          <w:szCs w:val="24"/>
        </w:rPr>
        <w:t>元氏县装院路西侧68号</w:t>
      </w:r>
    </w:p>
    <w:p>
      <w:pPr>
        <w:ind w:firstLine="480" w:firstLineChars="20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质量标准：合格</w:t>
      </w:r>
    </w:p>
    <w:p>
      <w:pPr>
        <w:pStyle w:val="19"/>
        <w:ind w:left="0" w:leftChars="0" w:firstLine="480" w:firstLineChars="200"/>
        <w:rPr>
          <w:rFonts w:cs="宋体" w:asciiTheme="minorEastAsia" w:hAnsiTheme="minorEastAsia" w:eastAsiaTheme="minorEastAsia"/>
          <w:szCs w:val="24"/>
        </w:rPr>
      </w:pPr>
      <w:r>
        <w:rPr>
          <w:rFonts w:hint="eastAsia" w:cs="宋体" w:asciiTheme="minorEastAsia" w:hAnsiTheme="minorEastAsia" w:eastAsiaTheme="minorEastAsia"/>
          <w:szCs w:val="24"/>
        </w:rPr>
        <w:t>标段划分：本次招标为1个标段。</w:t>
      </w:r>
    </w:p>
    <w:p>
      <w:pPr>
        <w:ind w:firstLine="480" w:firstLineChars="20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工期：合同签订后30日历天</w:t>
      </w:r>
    </w:p>
    <w:p>
      <w:pPr>
        <w:ind w:firstLine="480" w:firstLineChars="20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本项目（是/否）接受联合体：否。</w:t>
      </w:r>
      <w:bookmarkStart w:id="0" w:name="二、申请人的资格要求："/>
      <w:bookmarkEnd w:id="0"/>
    </w:p>
    <w:p>
      <w:pPr>
        <w:pStyle w:val="12"/>
        <w:overflowPunct w:val="0"/>
        <w:ind w:firstLine="482" w:firstLineChars="200"/>
        <w:jc w:val="both"/>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二、比选申请人资格要求：</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1、满足《中华人民共和国政府采购法》第二十二条规定；</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2、本项目的特定资格要求：</w:t>
      </w:r>
      <w:bookmarkStart w:id="1" w:name="三、获取采购文件"/>
      <w:bookmarkEnd w:id="1"/>
    </w:p>
    <w:p>
      <w:pPr>
        <w:ind w:firstLine="480" w:firstLineChars="200"/>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（1）申请单位须具有有效的营业执照,具备建设行政主管部门核发的建筑工程施工总承包叁级及以上资质，且具有有效的安全生产许可证，并在人员、设备、资金等方面具有相应的施工能力；</w:t>
      </w:r>
    </w:p>
    <w:p>
      <w:pPr>
        <w:ind w:firstLine="480" w:firstLineChars="200"/>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（2）拟派项目经理须具备建筑工程专业贰级及以上注册建造师资格及安全生产（B 级）考核证书，且未担任其他在施建设工程项目的项目经理</w:t>
      </w:r>
      <w:r>
        <w:rPr>
          <w:rFonts w:hint="eastAsia" w:cs="宋体" w:asciiTheme="minorEastAsia" w:hAnsiTheme="minorEastAsia" w:eastAsiaTheme="minorEastAsia"/>
          <w:color w:val="auto"/>
          <w:spacing w:val="-1"/>
          <w:szCs w:val="24"/>
          <w:highlight w:val="none"/>
        </w:rPr>
        <w:t>；</w:t>
      </w:r>
    </w:p>
    <w:p>
      <w:pPr>
        <w:ind w:firstLine="480" w:firstLineChars="200"/>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与比选人存在利害关系可能影响招标公正性的法人、其他组织或者个人，不得参加本次采购项目的投标；单位负责人为同一人或者存在直接控股、管理关系的不同比选申请人，不得参加同一合同项下的政府采购活动；</w:t>
      </w:r>
    </w:p>
    <w:p>
      <w:pPr>
        <w:ind w:firstLine="480" w:firstLineChars="200"/>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（4）本项目</w:t>
      </w:r>
      <w:r>
        <w:rPr>
          <w:rFonts w:hint="eastAsia" w:cs="宋体" w:asciiTheme="minorEastAsia" w:hAnsiTheme="minorEastAsia" w:eastAsiaTheme="minorEastAsia"/>
          <w:b/>
          <w:bCs/>
          <w:color w:val="auto"/>
          <w:szCs w:val="24"/>
          <w:highlight w:val="none"/>
        </w:rPr>
        <w:t>不接受</w:t>
      </w:r>
      <w:r>
        <w:rPr>
          <w:rFonts w:hint="eastAsia" w:cs="宋体" w:asciiTheme="minorEastAsia" w:hAnsiTheme="minorEastAsia" w:eastAsiaTheme="minorEastAsia"/>
          <w:color w:val="auto"/>
          <w:szCs w:val="24"/>
          <w:highlight w:val="none"/>
        </w:rPr>
        <w:t>联合体投标。</w:t>
      </w:r>
    </w:p>
    <w:p>
      <w:pPr>
        <w:pStyle w:val="19"/>
        <w:ind w:left="0" w:leftChars="0" w:firstLine="480" w:firstLineChars="200"/>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3、落实政府采购政策需满足的资格要求：本项目</w:t>
      </w:r>
      <w:r>
        <w:rPr>
          <w:rFonts w:hint="eastAsia" w:cs="宋体" w:asciiTheme="minorEastAsia" w:hAnsiTheme="minorEastAsia" w:eastAsiaTheme="minorEastAsia"/>
          <w:color w:val="auto"/>
          <w:szCs w:val="24"/>
          <w:highlight w:val="none"/>
        </w:rPr>
        <w:t>专门面向小微企业采购</w:t>
      </w:r>
      <w:r>
        <w:rPr>
          <w:rFonts w:hint="eastAsia" w:cs="宋体" w:asciiTheme="minorEastAsia" w:hAnsiTheme="minorEastAsia" w:eastAsiaTheme="minorEastAsia"/>
          <w:color w:val="auto"/>
          <w:szCs w:val="24"/>
        </w:rPr>
        <w:t>，比选申请人应为小微企业或残疾人福利性单位或监狱企业。比选申请人须按照工信部联企业〔2011〕300号的通知中小企业划型标准规定，按建筑业划分标准提供中小企业声明函。</w:t>
      </w:r>
    </w:p>
    <w:p>
      <w:pPr>
        <w:pStyle w:val="12"/>
        <w:overflowPunct w:val="0"/>
        <w:ind w:firstLine="482" w:firstLineChars="200"/>
        <w:jc w:val="both"/>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三、比选文件获取：</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lang w:val="zh-CN"/>
        </w:rPr>
        <w:t>时间：</w:t>
      </w:r>
      <w:r>
        <w:rPr>
          <w:rFonts w:hint="eastAsia" w:cs="宋体" w:asciiTheme="minorEastAsia" w:hAnsiTheme="minorEastAsia" w:eastAsiaTheme="minorEastAsia"/>
          <w:color w:val="auto"/>
          <w:szCs w:val="24"/>
        </w:rPr>
        <w:t>2023年</w:t>
      </w:r>
      <w:r>
        <w:rPr>
          <w:rFonts w:hint="eastAsia" w:cs="宋体" w:asciiTheme="minorEastAsia" w:hAnsiTheme="minorEastAsia" w:eastAsiaTheme="minorEastAsia"/>
          <w:color w:val="auto"/>
          <w:szCs w:val="24"/>
          <w:lang w:val="en-US" w:eastAsia="zh-CN"/>
        </w:rPr>
        <w:t>11</w:t>
      </w:r>
      <w:r>
        <w:rPr>
          <w:rFonts w:hint="eastAsia" w:cs="宋体" w:asciiTheme="minorEastAsia" w:hAnsiTheme="minorEastAsia" w:eastAsiaTheme="minorEastAsia"/>
          <w:color w:val="auto"/>
          <w:szCs w:val="24"/>
        </w:rPr>
        <w:t>月</w:t>
      </w:r>
      <w:r>
        <w:rPr>
          <w:rFonts w:hint="eastAsia" w:cs="宋体" w:asciiTheme="minorEastAsia" w:hAnsiTheme="minorEastAsia" w:eastAsiaTheme="minorEastAsia"/>
          <w:color w:val="auto"/>
          <w:szCs w:val="24"/>
          <w:lang w:val="en-US" w:eastAsia="zh-CN"/>
        </w:rPr>
        <w:t>29</w:t>
      </w:r>
      <w:r>
        <w:rPr>
          <w:rFonts w:hint="eastAsia" w:cs="宋体" w:asciiTheme="minorEastAsia" w:hAnsiTheme="minorEastAsia" w:eastAsiaTheme="minorEastAsia"/>
          <w:color w:val="auto"/>
          <w:szCs w:val="24"/>
        </w:rPr>
        <w:t>日至2023年</w:t>
      </w:r>
      <w:r>
        <w:rPr>
          <w:rFonts w:hint="eastAsia" w:cs="宋体" w:asciiTheme="minorEastAsia" w:hAnsiTheme="minorEastAsia" w:eastAsiaTheme="minorEastAsia"/>
          <w:color w:val="auto"/>
          <w:szCs w:val="24"/>
          <w:lang w:val="en-US" w:eastAsia="zh-CN"/>
        </w:rPr>
        <w:t>12</w:t>
      </w:r>
      <w:r>
        <w:rPr>
          <w:rFonts w:hint="eastAsia" w:cs="宋体" w:asciiTheme="minorEastAsia" w:hAnsiTheme="minorEastAsia" w:eastAsiaTheme="minorEastAsia"/>
          <w:color w:val="auto"/>
          <w:szCs w:val="24"/>
        </w:rPr>
        <w:t>月</w:t>
      </w:r>
      <w:r>
        <w:rPr>
          <w:rFonts w:hint="eastAsia" w:cs="宋体" w:asciiTheme="minorEastAsia" w:hAnsiTheme="minorEastAsia" w:eastAsiaTheme="minorEastAsia"/>
          <w:color w:val="auto"/>
          <w:szCs w:val="24"/>
          <w:lang w:val="en-US" w:eastAsia="zh-CN"/>
        </w:rPr>
        <w:t>01</w:t>
      </w:r>
      <w:r>
        <w:rPr>
          <w:rFonts w:hint="eastAsia" w:cs="宋体" w:asciiTheme="minorEastAsia" w:hAnsiTheme="minorEastAsia" w:eastAsiaTheme="minorEastAsia"/>
          <w:color w:val="auto"/>
          <w:szCs w:val="24"/>
        </w:rPr>
        <w:t xml:space="preserve">日，每天上午9时00分至11时30分，下午14时00分至17时00分（北京时间，法定节假日除外） </w:t>
      </w:r>
    </w:p>
    <w:p>
      <w:pPr>
        <w:ind w:firstLine="480" w:firstLineChars="200"/>
        <w:jc w:val="both"/>
        <w:rPr>
          <w:rFonts w:cs="宋体" w:asciiTheme="minorEastAsia" w:hAnsiTheme="minorEastAsia" w:eastAsiaTheme="minorEastAsia"/>
          <w:color w:val="auto"/>
          <w:szCs w:val="24"/>
        </w:rPr>
      </w:pPr>
      <w:bookmarkStart w:id="2" w:name="四、响应文件提交"/>
      <w:bookmarkEnd w:id="2"/>
      <w:r>
        <w:rPr>
          <w:rFonts w:hint="eastAsia" w:cs="宋体" w:asciiTheme="minorEastAsia" w:hAnsiTheme="minorEastAsia" w:eastAsiaTheme="minorEastAsia"/>
          <w:color w:val="auto"/>
          <w:szCs w:val="24"/>
        </w:rPr>
        <w:t>地点：</w:t>
      </w:r>
      <w:r>
        <w:rPr>
          <w:rFonts w:hint="eastAsia" w:cs="黑体" w:asciiTheme="minorEastAsia" w:hAnsiTheme="minorEastAsia" w:eastAsiaTheme="minorEastAsia"/>
          <w:color w:val="auto"/>
          <w:spacing w:val="4"/>
          <w:szCs w:val="24"/>
          <w:lang w:val="zh-CN"/>
        </w:rPr>
        <w:t>石家庄市新华区西三庄街111号豪威大厦B座812</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方式：现场发售（现金），应在比选文件获取时间内领取比选文件和相关资料</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售价：300元/份</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比选申请人在报名时间内，持有效营业执照副本复印件（加盖公章）及法定代表人授权委托书原件及身份证原件到指定地点领取比选文件。</w:t>
      </w:r>
    </w:p>
    <w:p>
      <w:pPr>
        <w:pStyle w:val="12"/>
        <w:numPr>
          <w:ilvl w:val="0"/>
          <w:numId w:val="2"/>
        </w:numPr>
        <w:overflowPunct w:val="0"/>
        <w:ind w:firstLine="482" w:firstLineChars="200"/>
        <w:jc w:val="both"/>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lang w:val="zh-CN"/>
        </w:rPr>
        <w:t>提交</w:t>
      </w:r>
      <w:r>
        <w:rPr>
          <w:rFonts w:hint="eastAsia" w:cs="宋体" w:asciiTheme="minorEastAsia" w:hAnsiTheme="minorEastAsia" w:eastAsiaTheme="minorEastAsia"/>
          <w:b/>
          <w:color w:val="auto"/>
          <w:sz w:val="24"/>
          <w:szCs w:val="24"/>
        </w:rPr>
        <w:t>比选</w:t>
      </w:r>
      <w:r>
        <w:rPr>
          <w:rFonts w:hint="eastAsia" w:cs="宋体" w:asciiTheme="minorEastAsia" w:hAnsiTheme="minorEastAsia" w:eastAsiaTheme="minorEastAsia"/>
          <w:b/>
          <w:color w:val="auto"/>
          <w:sz w:val="24"/>
          <w:szCs w:val="24"/>
          <w:lang w:val="zh-CN"/>
        </w:rPr>
        <w:t>文件截止时间、开标时间和地点</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比选响应文件递交截止时间：2023年</w:t>
      </w:r>
      <w:r>
        <w:rPr>
          <w:rFonts w:hint="eastAsia" w:cs="宋体" w:asciiTheme="minorEastAsia" w:hAnsiTheme="minorEastAsia" w:eastAsiaTheme="minorEastAsia"/>
          <w:color w:val="auto"/>
          <w:szCs w:val="24"/>
          <w:lang w:val="en-US" w:eastAsia="zh-CN"/>
        </w:rPr>
        <w:t>12</w:t>
      </w:r>
      <w:r>
        <w:rPr>
          <w:rFonts w:hint="eastAsia" w:cs="宋体" w:asciiTheme="minorEastAsia" w:hAnsiTheme="minorEastAsia" w:eastAsiaTheme="minorEastAsia"/>
          <w:color w:val="auto"/>
          <w:szCs w:val="24"/>
        </w:rPr>
        <w:t>月</w:t>
      </w:r>
      <w:r>
        <w:rPr>
          <w:rFonts w:hint="eastAsia" w:cs="宋体" w:asciiTheme="minorEastAsia" w:hAnsiTheme="minorEastAsia" w:eastAsiaTheme="minorEastAsia"/>
          <w:color w:val="auto"/>
          <w:szCs w:val="24"/>
          <w:lang w:val="en-US" w:eastAsia="zh-CN"/>
        </w:rPr>
        <w:t>05</w:t>
      </w:r>
      <w:r>
        <w:rPr>
          <w:rFonts w:hint="eastAsia" w:cs="宋体" w:asciiTheme="minorEastAsia" w:hAnsiTheme="minorEastAsia" w:eastAsiaTheme="minorEastAsia"/>
          <w:color w:val="auto"/>
          <w:szCs w:val="24"/>
        </w:rPr>
        <w:t>日09点30分（北京时间），逾期不再接受比选响应文件。</w:t>
      </w:r>
    </w:p>
    <w:p>
      <w:pPr>
        <w:pStyle w:val="33"/>
        <w:spacing w:line="360" w:lineRule="auto"/>
        <w:ind w:firstLine="480"/>
        <w:rPr>
          <w:rFonts w:cs="宋体" w:asciiTheme="minorEastAsia" w:hAnsiTheme="minorEastAsia" w:eastAsiaTheme="minorEastAsia"/>
          <w:szCs w:val="24"/>
        </w:rPr>
      </w:pPr>
      <w:r>
        <w:rPr>
          <w:rFonts w:hint="eastAsia" w:cs="宋体" w:asciiTheme="minorEastAsia" w:hAnsiTheme="minorEastAsia" w:eastAsiaTheme="minorEastAsia"/>
          <w:color w:val="auto"/>
          <w:szCs w:val="24"/>
        </w:rPr>
        <w:t>比选开始时间：2023年</w:t>
      </w:r>
      <w:r>
        <w:rPr>
          <w:rFonts w:hint="eastAsia" w:cs="宋体" w:asciiTheme="minorEastAsia" w:hAnsiTheme="minorEastAsia" w:eastAsiaTheme="minorEastAsia"/>
          <w:color w:val="auto"/>
          <w:szCs w:val="24"/>
          <w:lang w:val="en-US" w:eastAsia="zh-CN"/>
        </w:rPr>
        <w:t>12</w:t>
      </w:r>
      <w:r>
        <w:rPr>
          <w:rFonts w:hint="eastAsia" w:cs="宋体" w:asciiTheme="minorEastAsia" w:hAnsiTheme="minorEastAsia" w:eastAsiaTheme="minorEastAsia"/>
          <w:color w:val="auto"/>
          <w:szCs w:val="24"/>
        </w:rPr>
        <w:t>月</w:t>
      </w:r>
      <w:r>
        <w:rPr>
          <w:rFonts w:hint="eastAsia" w:cs="宋体" w:asciiTheme="minorEastAsia" w:hAnsiTheme="minorEastAsia" w:eastAsiaTheme="minorEastAsia"/>
          <w:color w:val="auto"/>
          <w:szCs w:val="24"/>
          <w:lang w:val="en-US" w:eastAsia="zh-CN"/>
        </w:rPr>
        <w:t>05</w:t>
      </w:r>
      <w:r>
        <w:rPr>
          <w:rFonts w:hint="eastAsia" w:cs="宋体" w:asciiTheme="minorEastAsia" w:hAnsiTheme="minorEastAsia" w:eastAsiaTheme="minorEastAsia"/>
          <w:color w:val="auto"/>
          <w:szCs w:val="24"/>
        </w:rPr>
        <w:t>日09点30分（北京时间</w:t>
      </w:r>
      <w:r>
        <w:rPr>
          <w:rFonts w:hint="eastAsia" w:cs="宋体" w:asciiTheme="minorEastAsia" w:hAnsiTheme="minorEastAsia" w:eastAsiaTheme="minorEastAsia"/>
          <w:color w:val="auto"/>
          <w:szCs w:val="24"/>
        </w:rPr>
        <w:t>）；</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比选地点：</w:t>
      </w:r>
      <w:r>
        <w:rPr>
          <w:rFonts w:hint="eastAsia" w:cs="黑体" w:asciiTheme="minorEastAsia" w:hAnsiTheme="minorEastAsia" w:eastAsiaTheme="minorEastAsia"/>
          <w:spacing w:val="4"/>
          <w:szCs w:val="24"/>
          <w:lang w:val="zh-CN"/>
        </w:rPr>
        <w:t>河北安鑫招标代理有限公司</w:t>
      </w:r>
      <w:r>
        <w:rPr>
          <w:rFonts w:hint="eastAsia" w:cs="宋体" w:asciiTheme="minorEastAsia" w:hAnsiTheme="minorEastAsia" w:eastAsiaTheme="minorEastAsia"/>
          <w:color w:val="auto"/>
          <w:szCs w:val="24"/>
        </w:rPr>
        <w:t>会议室；</w:t>
      </w:r>
    </w:p>
    <w:p>
      <w:pPr>
        <w:ind w:firstLine="482" w:firstLineChars="200"/>
        <w:jc w:val="both"/>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五、公告期限</w:t>
      </w:r>
    </w:p>
    <w:p>
      <w:pPr>
        <w:pStyle w:val="12"/>
        <w:overflowPunct w:val="0"/>
        <w:ind w:firstLine="480" w:firstLineChars="200"/>
        <w:rPr>
          <w:rFonts w:cs="宋体" w:asciiTheme="minorEastAsia" w:hAnsiTheme="minorEastAsia" w:eastAsiaTheme="minorEastAsia"/>
          <w:sz w:val="24"/>
          <w:szCs w:val="24"/>
        </w:rPr>
      </w:pPr>
      <w:bookmarkStart w:id="3" w:name="八、凡对本次采购提出询问，请按以下方式联系。"/>
      <w:bookmarkEnd w:id="3"/>
      <w:r>
        <w:rPr>
          <w:rFonts w:hint="eastAsia" w:cs="宋体" w:asciiTheme="minorEastAsia" w:hAnsiTheme="minorEastAsia" w:eastAsiaTheme="minorEastAsia"/>
          <w:sz w:val="24"/>
          <w:szCs w:val="24"/>
        </w:rPr>
        <w:t>自本公告发布之日起3个工作日。</w:t>
      </w:r>
    </w:p>
    <w:p>
      <w:pPr>
        <w:pStyle w:val="12"/>
        <w:overflowPunct w:val="0"/>
        <w:ind w:firstLine="482" w:firstLineChars="200"/>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六、其他补充事宜</w:t>
      </w:r>
    </w:p>
    <w:p>
      <w:pPr>
        <w:pStyle w:val="12"/>
        <w:overflowPunct w:val="0"/>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本公告发布媒体：中国招标投标公共服务平台、中国采购与招标网、河北地质职工大学官网</w:t>
      </w:r>
    </w:p>
    <w:p>
      <w:pPr>
        <w:pStyle w:val="12"/>
        <w:overflowPunct w:val="0"/>
        <w:ind w:firstLine="482" w:firstLineChars="200"/>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七、凡对本次采购提出询问，请按以下方式联系。</w:t>
      </w:r>
    </w:p>
    <w:p>
      <w:pPr>
        <w:ind w:firstLine="480" w:firstLineChars="200"/>
        <w:jc w:val="both"/>
        <w:rPr>
          <w:rFonts w:cs="宋体" w:asciiTheme="minorEastAsia" w:hAnsiTheme="minorEastAsia" w:eastAsiaTheme="minorEastAsia"/>
          <w:color w:val="auto"/>
          <w:szCs w:val="24"/>
        </w:rPr>
      </w:pPr>
      <w:bookmarkStart w:id="4" w:name="1.采购人信息"/>
      <w:bookmarkEnd w:id="4"/>
      <w:r>
        <w:rPr>
          <w:rFonts w:hint="eastAsia" w:cs="宋体" w:asciiTheme="minorEastAsia" w:hAnsiTheme="minorEastAsia" w:eastAsiaTheme="minorEastAsia"/>
          <w:color w:val="auto"/>
          <w:szCs w:val="24"/>
        </w:rPr>
        <w:t>比 选 人：河北地质职工大学</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 xml:space="preserve">地    址：石家庄市桥西区中山西路901号 </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 xml:space="preserve">联 系 人：路老师 </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电    话：13933106972</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比选代理机构：</w:t>
      </w:r>
      <w:r>
        <w:rPr>
          <w:rFonts w:hint="eastAsia" w:cs="宋体" w:asciiTheme="minorEastAsia" w:hAnsiTheme="minorEastAsia" w:eastAsiaTheme="minorEastAsia"/>
          <w:szCs w:val="24"/>
          <w:lang w:val="zh-CN"/>
        </w:rPr>
        <w:t>河北安鑫招标代理有限公司</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地    址：</w:t>
      </w:r>
      <w:r>
        <w:rPr>
          <w:rFonts w:hint="eastAsia" w:cs="宋体" w:asciiTheme="minorEastAsia" w:hAnsiTheme="minorEastAsia" w:eastAsiaTheme="minorEastAsia"/>
          <w:szCs w:val="24"/>
          <w:lang w:val="zh-CN"/>
        </w:rPr>
        <w:t>河北省石家庄市新华区西三庄街111号豪威大厦B座812</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联 系 人：</w:t>
      </w:r>
      <w:r>
        <w:rPr>
          <w:rFonts w:hint="eastAsia" w:cs="宋体" w:asciiTheme="minorEastAsia" w:hAnsiTheme="minorEastAsia" w:eastAsiaTheme="minorEastAsia"/>
          <w:szCs w:val="24"/>
        </w:rPr>
        <w:t>冉方旭</w:t>
      </w:r>
    </w:p>
    <w:p>
      <w:pPr>
        <w:ind w:firstLine="480" w:firstLineChars="200"/>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电    话：</w:t>
      </w:r>
      <w:r>
        <w:rPr>
          <w:rFonts w:hint="eastAsia" w:cs="宋体" w:asciiTheme="minorEastAsia" w:hAnsiTheme="minorEastAsia" w:eastAsiaTheme="minorEastAsia"/>
          <w:szCs w:val="24"/>
          <w:lang w:val="zh-CN"/>
        </w:rPr>
        <w:t>0311-87875186</w:t>
      </w:r>
    </w:p>
    <w:p>
      <w:pPr>
        <w:jc w:val="center"/>
        <w:rPr>
          <w:rFonts w:cs="宋体" w:asciiTheme="minorEastAsia" w:hAnsiTheme="minorEastAsia" w:eastAsiaTheme="minorEastAsia"/>
          <w:szCs w:val="24"/>
        </w:rPr>
      </w:pPr>
      <w:r>
        <w:rPr>
          <w:rFonts w:hint="eastAsia" w:cs="宋体" w:asciiTheme="minorEastAsia" w:hAnsiTheme="minorEastAsia" w:eastAsiaTheme="minorEastAsia"/>
          <w:szCs w:val="24"/>
        </w:rPr>
        <w:br w:type="page"/>
      </w:r>
    </w:p>
    <w:p>
      <w:pPr>
        <w:pStyle w:val="3"/>
        <w:spacing w:before="63"/>
        <w:ind w:left="2531" w:hanging="2531" w:hangingChars="788"/>
        <w:jc w:val="center"/>
        <w:rPr>
          <w:rFonts w:cs="宋体" w:asciiTheme="minorEastAsia" w:hAnsiTheme="minorEastAsia" w:eastAsiaTheme="minorEastAsia"/>
          <w:szCs w:val="24"/>
        </w:rPr>
      </w:pPr>
      <w:r>
        <w:rPr>
          <w:rFonts w:hint="eastAsia" w:cs="宋体" w:asciiTheme="minorEastAsia" w:hAnsiTheme="minorEastAsia" w:eastAsiaTheme="minorEastAsia"/>
          <w:szCs w:val="24"/>
        </w:rPr>
        <w:t>第二部分  比选申请人须知及须知前附表</w:t>
      </w:r>
    </w:p>
    <w:p>
      <w:pPr>
        <w:jc w:val="center"/>
        <w:rPr>
          <w:rFonts w:cs="宋体" w:asciiTheme="minorEastAsia" w:hAnsiTheme="minorEastAsia" w:eastAsiaTheme="minorEastAsia"/>
          <w:b/>
          <w:bCs/>
          <w:szCs w:val="24"/>
        </w:rPr>
      </w:pPr>
      <w:r>
        <w:rPr>
          <w:rFonts w:hint="eastAsia" w:cs="宋体" w:asciiTheme="minorEastAsia" w:hAnsiTheme="minorEastAsia" w:eastAsiaTheme="minorEastAsia"/>
          <w:b/>
          <w:bCs/>
          <w:szCs w:val="24"/>
        </w:rPr>
        <w:t>一、前附表</w:t>
      </w:r>
    </w:p>
    <w:p>
      <w:pPr>
        <w:jc w:val="center"/>
        <w:rPr>
          <w:rFonts w:cs="宋体" w:asciiTheme="minorEastAsia" w:hAnsiTheme="minorEastAsia" w:eastAsiaTheme="minorEastAsia"/>
          <w:b/>
          <w:bCs/>
          <w:szCs w:val="24"/>
        </w:rPr>
      </w:pPr>
    </w:p>
    <w:tbl>
      <w:tblPr>
        <w:tblStyle w:val="24"/>
        <w:tblW w:w="8919" w:type="dxa"/>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78"/>
        <w:gridCol w:w="6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9" w:type="dxa"/>
            <w:tcBorders>
              <w:tl2br w:val="nil"/>
              <w:tr2bl w:val="nil"/>
            </w:tcBorders>
            <w:vAlign w:val="center"/>
          </w:tcPr>
          <w:p>
            <w:pPr>
              <w:spacing w:line="240" w:lineRule="auto"/>
              <w:jc w:val="center"/>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序号</w:t>
            </w:r>
          </w:p>
        </w:tc>
        <w:tc>
          <w:tcPr>
            <w:tcW w:w="1778" w:type="dxa"/>
            <w:tcBorders>
              <w:tl2br w:val="nil"/>
              <w:tr2bl w:val="nil"/>
            </w:tcBorders>
          </w:tcPr>
          <w:p>
            <w:pPr>
              <w:spacing w:line="240" w:lineRule="auto"/>
              <w:jc w:val="center"/>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内</w:t>
            </w:r>
            <w:r>
              <w:rPr>
                <w:rFonts w:hint="eastAsia" w:cs="宋体" w:asciiTheme="minorEastAsia" w:hAnsiTheme="minorEastAsia" w:eastAsiaTheme="minorEastAsia"/>
                <w:b/>
                <w:color w:val="auto"/>
                <w:szCs w:val="24"/>
              </w:rPr>
              <w:tab/>
            </w:r>
            <w:r>
              <w:rPr>
                <w:rFonts w:hint="eastAsia" w:cs="宋体" w:asciiTheme="minorEastAsia" w:hAnsiTheme="minorEastAsia" w:eastAsiaTheme="minorEastAsia"/>
                <w:b/>
                <w:color w:val="auto"/>
                <w:szCs w:val="24"/>
              </w:rPr>
              <w:t>容</w:t>
            </w:r>
          </w:p>
        </w:tc>
        <w:tc>
          <w:tcPr>
            <w:tcW w:w="6352" w:type="dxa"/>
            <w:tcBorders>
              <w:tl2br w:val="nil"/>
              <w:tr2bl w:val="nil"/>
            </w:tcBorders>
          </w:tcPr>
          <w:p>
            <w:pPr>
              <w:spacing w:line="240" w:lineRule="auto"/>
              <w:jc w:val="center"/>
              <w:rPr>
                <w:rFonts w:cs="宋体" w:asciiTheme="minorEastAsia" w:hAnsiTheme="minorEastAsia" w:eastAsiaTheme="minorEastAsia"/>
                <w:b/>
                <w:color w:val="auto"/>
                <w:szCs w:val="24"/>
              </w:rPr>
            </w:pPr>
            <w:r>
              <w:rPr>
                <w:rFonts w:hint="eastAsia" w:cs="宋体" w:asciiTheme="minorEastAsia" w:hAnsiTheme="minorEastAsia" w:eastAsiaTheme="minorEastAsia"/>
                <w:b/>
                <w:color w:val="auto"/>
                <w:szCs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89" w:type="dxa"/>
            <w:tcBorders>
              <w:tl2br w:val="nil"/>
              <w:tr2bl w:val="nil"/>
            </w:tcBorders>
            <w:vAlign w:val="center"/>
          </w:tcPr>
          <w:p>
            <w:pPr>
              <w:spacing w:line="240" w:lineRule="auto"/>
              <w:jc w:val="center"/>
              <w:rPr>
                <w:rFonts w:cs="宋体" w:asciiTheme="minorEastAsia" w:hAnsiTheme="minorEastAsia" w:eastAsiaTheme="minorEastAsia"/>
                <w:bCs/>
                <w:color w:val="auto"/>
                <w:szCs w:val="24"/>
              </w:rPr>
            </w:pPr>
            <w:r>
              <w:rPr>
                <w:rFonts w:hint="eastAsia" w:cs="宋体" w:asciiTheme="minorEastAsia" w:hAnsiTheme="minorEastAsia" w:eastAsiaTheme="minorEastAsia"/>
                <w:bCs/>
                <w:color w:val="auto"/>
                <w:szCs w:val="24"/>
              </w:rPr>
              <w:t>1</w:t>
            </w:r>
          </w:p>
        </w:tc>
        <w:tc>
          <w:tcPr>
            <w:tcW w:w="1778" w:type="dxa"/>
            <w:tcBorders>
              <w:tl2br w:val="nil"/>
              <w:tr2bl w:val="nil"/>
            </w:tcBorders>
            <w:vAlign w:val="center"/>
          </w:tcPr>
          <w:p>
            <w:pPr>
              <w:spacing w:line="240" w:lineRule="auto"/>
              <w:jc w:val="center"/>
              <w:rPr>
                <w:rFonts w:cs="宋体" w:asciiTheme="minorEastAsia" w:hAnsiTheme="minorEastAsia" w:eastAsiaTheme="minorEastAsia"/>
                <w:b/>
                <w:color w:val="auto"/>
                <w:szCs w:val="24"/>
              </w:rPr>
            </w:pPr>
            <w:r>
              <w:rPr>
                <w:rFonts w:hint="eastAsia" w:cs="宋体" w:asciiTheme="minorEastAsia" w:hAnsiTheme="minorEastAsia" w:eastAsiaTheme="minorEastAsia"/>
                <w:spacing w:val="-9"/>
                <w:szCs w:val="24"/>
              </w:rPr>
              <w:t>比选人名称</w:t>
            </w:r>
          </w:p>
        </w:tc>
        <w:tc>
          <w:tcPr>
            <w:tcW w:w="6352" w:type="dxa"/>
            <w:tcBorders>
              <w:tl2br w:val="nil"/>
              <w:tr2bl w:val="nil"/>
            </w:tcBorders>
          </w:tcPr>
          <w:p>
            <w:pPr>
              <w:kinsoku/>
              <w:wordWrap w:val="0"/>
              <w:spacing w:line="240" w:lineRule="auto"/>
              <w:rPr>
                <w:rFonts w:cs="宋体" w:asciiTheme="minorEastAsia" w:hAnsiTheme="minorEastAsia" w:eastAsiaTheme="minorEastAsia"/>
                <w:szCs w:val="24"/>
              </w:rPr>
            </w:pPr>
            <w:r>
              <w:rPr>
                <w:rFonts w:hint="eastAsia" w:cs="宋体" w:asciiTheme="minorEastAsia" w:hAnsiTheme="minorEastAsia" w:eastAsiaTheme="minorEastAsia"/>
                <w:spacing w:val="-1"/>
                <w:szCs w:val="24"/>
              </w:rPr>
              <w:t>比选人：</w:t>
            </w:r>
            <w:r>
              <w:rPr>
                <w:rFonts w:hint="eastAsia" w:cs="宋体" w:asciiTheme="minorEastAsia" w:hAnsiTheme="minorEastAsia" w:eastAsiaTheme="minorEastAsia"/>
                <w:szCs w:val="24"/>
              </w:rPr>
              <w:t>河北地质职工大学</w:t>
            </w:r>
          </w:p>
          <w:p>
            <w:pPr>
              <w:kinsoku/>
              <w:wordWrap w:val="0"/>
              <w:spacing w:line="240" w:lineRule="auto"/>
              <w:rPr>
                <w:rFonts w:cs="宋体" w:asciiTheme="minorEastAsia" w:hAnsiTheme="minorEastAsia" w:eastAsiaTheme="minorEastAsia"/>
                <w:szCs w:val="24"/>
              </w:rPr>
            </w:pPr>
            <w:r>
              <w:rPr>
                <w:rFonts w:hint="eastAsia" w:cs="宋体" w:asciiTheme="minorEastAsia" w:hAnsiTheme="minorEastAsia" w:eastAsiaTheme="minorEastAsia"/>
                <w:spacing w:val="-5"/>
                <w:szCs w:val="24"/>
              </w:rPr>
              <w:t>地址：石家庄市桥西区中山西路901号</w:t>
            </w:r>
          </w:p>
          <w:p>
            <w:pPr>
              <w:kinsoku/>
              <w:wordWrap w:val="0"/>
              <w:spacing w:line="240" w:lineRule="auto"/>
              <w:rPr>
                <w:rFonts w:cs="宋体" w:asciiTheme="minorEastAsia" w:hAnsiTheme="minorEastAsia" w:eastAsiaTheme="minorEastAsia"/>
                <w:spacing w:val="-1"/>
                <w:szCs w:val="24"/>
              </w:rPr>
            </w:pPr>
            <w:r>
              <w:rPr>
                <w:rFonts w:hint="eastAsia" w:cs="宋体" w:asciiTheme="minorEastAsia" w:hAnsiTheme="minorEastAsia" w:eastAsiaTheme="minorEastAsia"/>
                <w:spacing w:val="-1"/>
                <w:szCs w:val="24"/>
              </w:rPr>
              <w:t xml:space="preserve">联系人：路老师 </w:t>
            </w:r>
          </w:p>
          <w:p>
            <w:pPr>
              <w:kinsoku/>
              <w:wordWrap w:val="0"/>
              <w:spacing w:line="240" w:lineRule="auto"/>
              <w:rPr>
                <w:rFonts w:cs="宋体" w:asciiTheme="minorEastAsia" w:hAnsiTheme="minorEastAsia" w:eastAsiaTheme="minorEastAsia"/>
                <w:b/>
                <w:color w:val="auto"/>
                <w:szCs w:val="24"/>
              </w:rPr>
            </w:pPr>
            <w:r>
              <w:rPr>
                <w:rFonts w:hint="eastAsia" w:cs="宋体" w:asciiTheme="minorEastAsia" w:hAnsiTheme="minorEastAsia" w:eastAsiaTheme="minorEastAsia"/>
                <w:spacing w:val="-1"/>
                <w:szCs w:val="24"/>
              </w:rPr>
              <w:t>电话：13933106972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89" w:type="dxa"/>
            <w:tcBorders>
              <w:tl2br w:val="nil"/>
              <w:tr2bl w:val="nil"/>
            </w:tcBorders>
            <w:vAlign w:val="center"/>
          </w:tcPr>
          <w:p>
            <w:pPr>
              <w:spacing w:line="240" w:lineRule="auto"/>
              <w:jc w:val="center"/>
              <w:rPr>
                <w:rFonts w:cs="宋体" w:asciiTheme="minorEastAsia" w:hAnsiTheme="minorEastAsia" w:eastAsiaTheme="minorEastAsia"/>
                <w:bCs/>
                <w:color w:val="auto"/>
                <w:szCs w:val="24"/>
              </w:rPr>
            </w:pPr>
            <w:r>
              <w:rPr>
                <w:rFonts w:hint="eastAsia" w:cs="宋体" w:asciiTheme="minorEastAsia" w:hAnsiTheme="minorEastAsia" w:eastAsiaTheme="minorEastAsia"/>
                <w:bCs/>
                <w:color w:val="auto"/>
                <w:szCs w:val="24"/>
              </w:rPr>
              <w:t>2</w:t>
            </w:r>
          </w:p>
        </w:tc>
        <w:tc>
          <w:tcPr>
            <w:tcW w:w="1778" w:type="dxa"/>
            <w:tcBorders>
              <w:tl2br w:val="nil"/>
              <w:tr2bl w:val="nil"/>
            </w:tcBorders>
            <w:vAlign w:val="center"/>
          </w:tcPr>
          <w:p>
            <w:pPr>
              <w:spacing w:line="240" w:lineRule="auto"/>
              <w:jc w:val="center"/>
              <w:rPr>
                <w:rFonts w:cs="宋体" w:asciiTheme="minorEastAsia" w:hAnsiTheme="minorEastAsia" w:eastAsiaTheme="minorEastAsia"/>
                <w:b/>
                <w:color w:val="auto"/>
                <w:szCs w:val="24"/>
              </w:rPr>
            </w:pPr>
            <w:r>
              <w:rPr>
                <w:rFonts w:hint="eastAsia" w:cs="宋体" w:asciiTheme="minorEastAsia" w:hAnsiTheme="minorEastAsia" w:eastAsiaTheme="minorEastAsia"/>
                <w:spacing w:val="-3"/>
                <w:szCs w:val="24"/>
              </w:rPr>
              <w:t>比选代理机</w:t>
            </w:r>
            <w:r>
              <w:rPr>
                <w:rFonts w:hint="eastAsia" w:cs="宋体" w:asciiTheme="minorEastAsia" w:hAnsiTheme="minorEastAsia" w:eastAsiaTheme="minorEastAsia"/>
                <w:szCs w:val="24"/>
              </w:rPr>
              <w:t>构</w:t>
            </w:r>
          </w:p>
        </w:tc>
        <w:tc>
          <w:tcPr>
            <w:tcW w:w="6352" w:type="dxa"/>
            <w:tcBorders>
              <w:tl2br w:val="nil"/>
              <w:tr2bl w:val="nil"/>
            </w:tcBorders>
          </w:tcPr>
          <w:p>
            <w:pPr>
              <w:kinsoku/>
              <w:wordWrap w:val="0"/>
              <w:spacing w:line="240" w:lineRule="auto"/>
              <w:rPr>
                <w:rFonts w:cs="宋体" w:asciiTheme="minorEastAsia" w:hAnsiTheme="minorEastAsia" w:eastAsiaTheme="minorEastAsia"/>
                <w:bCs/>
                <w:color w:val="auto"/>
                <w:szCs w:val="24"/>
              </w:rPr>
            </w:pPr>
            <w:r>
              <w:rPr>
                <w:rFonts w:hint="eastAsia" w:cs="宋体" w:asciiTheme="minorEastAsia" w:hAnsiTheme="minorEastAsia" w:eastAsiaTheme="minorEastAsia"/>
                <w:bCs/>
                <w:color w:val="auto"/>
                <w:szCs w:val="24"/>
              </w:rPr>
              <w:t>比选代理机构：河北安鑫招标代理有限公司</w:t>
            </w:r>
          </w:p>
          <w:p>
            <w:pPr>
              <w:kinsoku/>
              <w:wordWrap w:val="0"/>
              <w:spacing w:line="240" w:lineRule="auto"/>
              <w:rPr>
                <w:rFonts w:cs="宋体" w:asciiTheme="minorEastAsia" w:hAnsiTheme="minorEastAsia" w:eastAsiaTheme="minorEastAsia"/>
                <w:bCs/>
                <w:color w:val="auto"/>
                <w:szCs w:val="24"/>
              </w:rPr>
            </w:pPr>
            <w:r>
              <w:rPr>
                <w:rFonts w:hint="eastAsia" w:cs="宋体" w:asciiTheme="minorEastAsia" w:hAnsiTheme="minorEastAsia" w:eastAsiaTheme="minorEastAsia"/>
                <w:bCs/>
                <w:color w:val="auto"/>
                <w:szCs w:val="24"/>
              </w:rPr>
              <w:t>地址：河北省石家庄市新华区西三庄街111号豪威大厦B座812</w:t>
            </w:r>
            <w:bookmarkStart w:id="977" w:name="_GoBack"/>
            <w:bookmarkEnd w:id="977"/>
          </w:p>
          <w:p>
            <w:pPr>
              <w:kinsoku/>
              <w:wordWrap w:val="0"/>
              <w:spacing w:line="240" w:lineRule="auto"/>
              <w:rPr>
                <w:rFonts w:cs="宋体" w:asciiTheme="minorEastAsia" w:hAnsiTheme="minorEastAsia" w:eastAsiaTheme="minorEastAsia"/>
                <w:bCs/>
                <w:color w:val="auto"/>
                <w:szCs w:val="24"/>
              </w:rPr>
            </w:pPr>
            <w:r>
              <w:rPr>
                <w:rFonts w:hint="eastAsia" w:cs="宋体" w:asciiTheme="minorEastAsia" w:hAnsiTheme="minorEastAsia" w:eastAsiaTheme="minorEastAsia"/>
                <w:bCs/>
                <w:color w:val="auto"/>
                <w:szCs w:val="24"/>
              </w:rPr>
              <w:t xml:space="preserve">联系人：冉方旭  </w:t>
            </w:r>
          </w:p>
          <w:p>
            <w:pPr>
              <w:kinsoku/>
              <w:wordWrap w:val="0"/>
              <w:spacing w:line="240" w:lineRule="auto"/>
              <w:rPr>
                <w:rFonts w:cs="宋体" w:asciiTheme="minorEastAsia" w:hAnsiTheme="minorEastAsia" w:eastAsiaTheme="minorEastAsia"/>
                <w:b/>
                <w:color w:val="auto"/>
                <w:szCs w:val="24"/>
              </w:rPr>
            </w:pPr>
            <w:r>
              <w:rPr>
                <w:rFonts w:hint="eastAsia" w:cs="宋体" w:asciiTheme="minorEastAsia" w:hAnsiTheme="minorEastAsia" w:eastAsiaTheme="minorEastAsia"/>
                <w:bCs/>
                <w:color w:val="auto"/>
                <w:szCs w:val="24"/>
              </w:rPr>
              <w:t>电话：0311-87875186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vMerge w:val="restart"/>
            <w:tcBorders>
              <w:tl2br w:val="nil"/>
              <w:tr2bl w:val="nil"/>
            </w:tcBorders>
            <w:vAlign w:val="center"/>
          </w:tcPr>
          <w:p>
            <w:pPr>
              <w:pStyle w:val="38"/>
              <w:overflowPunct w:val="0"/>
              <w:spacing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3</w:t>
            </w:r>
          </w:p>
        </w:tc>
        <w:tc>
          <w:tcPr>
            <w:tcW w:w="1778" w:type="dxa"/>
            <w:tcBorders>
              <w:tl2br w:val="nil"/>
              <w:tr2bl w:val="nil"/>
            </w:tcBorders>
          </w:tcPr>
          <w:p>
            <w:pPr>
              <w:pStyle w:val="38"/>
              <w:overflowPunct w:val="0"/>
              <w:spacing w:before="92" w:line="240" w:lineRule="auto"/>
              <w:jc w:val="center"/>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项目名称</w:t>
            </w:r>
          </w:p>
        </w:tc>
        <w:tc>
          <w:tcPr>
            <w:tcW w:w="6352" w:type="dxa"/>
            <w:tcBorders>
              <w:tl2br w:val="nil"/>
              <w:tr2bl w:val="nil"/>
            </w:tcBorders>
          </w:tcPr>
          <w:p>
            <w:pPr>
              <w:pStyle w:val="38"/>
              <w:overflowPunct w:val="0"/>
              <w:spacing w:before="92" w:line="240" w:lineRule="auto"/>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河北地质职工大学新校区北围墙施工项目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9" w:type="dxa"/>
            <w:vMerge w:val="continue"/>
            <w:tcBorders>
              <w:tl2br w:val="nil"/>
              <w:tr2bl w:val="nil"/>
            </w:tcBorders>
            <w:vAlign w:val="center"/>
          </w:tcPr>
          <w:p>
            <w:pPr>
              <w:pStyle w:val="12"/>
              <w:overflowPunct w:val="0"/>
              <w:spacing w:before="4" w:line="240" w:lineRule="auto"/>
              <w:jc w:val="center"/>
              <w:rPr>
                <w:rFonts w:cs="宋体" w:asciiTheme="minorEastAsia" w:hAnsiTheme="minorEastAsia" w:eastAsiaTheme="minorEastAsia"/>
                <w:bCs/>
                <w:color w:val="auto"/>
                <w:sz w:val="24"/>
                <w:szCs w:val="24"/>
              </w:rPr>
            </w:pPr>
          </w:p>
        </w:tc>
        <w:tc>
          <w:tcPr>
            <w:tcW w:w="1778" w:type="dxa"/>
            <w:tcBorders>
              <w:tl2br w:val="nil"/>
              <w:tr2bl w:val="nil"/>
            </w:tcBorders>
          </w:tcPr>
          <w:p>
            <w:pPr>
              <w:pStyle w:val="38"/>
              <w:overflowPunct w:val="0"/>
              <w:spacing w:before="91" w:line="240" w:lineRule="auto"/>
              <w:ind w:left="4"/>
              <w:jc w:val="center"/>
              <w:rPr>
                <w:rFonts w:hint="default" w:cs="宋体" w:asciiTheme="minorEastAsia" w:hAnsiTheme="minorEastAsia" w:eastAsiaTheme="minorEastAsia"/>
                <w:color w:val="auto"/>
                <w:szCs w:val="24"/>
              </w:rPr>
            </w:pPr>
            <w:r>
              <w:rPr>
                <w:rFonts w:cs="宋体" w:asciiTheme="minorEastAsia" w:hAnsiTheme="minorEastAsia" w:eastAsiaTheme="minorEastAsia"/>
                <w:szCs w:val="24"/>
              </w:rPr>
              <w:t>项目实施地点</w:t>
            </w:r>
          </w:p>
        </w:tc>
        <w:tc>
          <w:tcPr>
            <w:tcW w:w="6352" w:type="dxa"/>
            <w:tcBorders>
              <w:tl2br w:val="nil"/>
              <w:tr2bl w:val="nil"/>
            </w:tcBorders>
          </w:tcPr>
          <w:p>
            <w:pPr>
              <w:pStyle w:val="38"/>
              <w:overflowPunct w:val="0"/>
              <w:spacing w:before="91" w:line="240" w:lineRule="auto"/>
              <w:rPr>
                <w:rFonts w:hint="default" w:cs="宋体" w:asciiTheme="minorEastAsia" w:hAnsiTheme="minorEastAsia" w:eastAsiaTheme="minorEastAsia"/>
                <w:color w:val="auto"/>
                <w:szCs w:val="24"/>
              </w:rPr>
            </w:pPr>
            <w:r>
              <w:rPr>
                <w:rFonts w:hint="default" w:cs="宋体" w:asciiTheme="minorEastAsia" w:hAnsiTheme="minorEastAsia" w:eastAsiaTheme="minorEastAsia"/>
                <w:color w:val="auto"/>
                <w:szCs w:val="24"/>
              </w:rPr>
              <w:t>元氏县装院路西侧68号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9" w:type="dxa"/>
            <w:tcBorders>
              <w:tl2br w:val="nil"/>
              <w:tr2bl w:val="nil"/>
            </w:tcBorders>
            <w:vAlign w:val="center"/>
          </w:tcPr>
          <w:p>
            <w:pPr>
              <w:pStyle w:val="12"/>
              <w:overflowPunct w:val="0"/>
              <w:spacing w:before="4" w:line="24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4</w:t>
            </w:r>
          </w:p>
        </w:tc>
        <w:tc>
          <w:tcPr>
            <w:tcW w:w="1778" w:type="dxa"/>
            <w:tcBorders>
              <w:tl2br w:val="nil"/>
              <w:tr2bl w:val="nil"/>
            </w:tcBorders>
          </w:tcPr>
          <w:p>
            <w:pPr>
              <w:pStyle w:val="38"/>
              <w:overflowPunct w:val="0"/>
              <w:spacing w:before="91"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比选范围</w:t>
            </w:r>
          </w:p>
        </w:tc>
        <w:tc>
          <w:tcPr>
            <w:tcW w:w="6352" w:type="dxa"/>
            <w:tcBorders>
              <w:tl2br w:val="nil"/>
              <w:tr2bl w:val="nil"/>
            </w:tcBorders>
          </w:tcPr>
          <w:p>
            <w:pPr>
              <w:pStyle w:val="38"/>
              <w:overflowPunct w:val="0"/>
              <w:spacing w:before="91" w:line="240" w:lineRule="auto"/>
              <w:rPr>
                <w:rFonts w:hint="default" w:cs="宋体" w:asciiTheme="minorEastAsia" w:hAnsiTheme="minorEastAsia" w:eastAsiaTheme="minorEastAsia"/>
                <w:color w:val="auto"/>
                <w:szCs w:val="24"/>
              </w:rPr>
            </w:pPr>
            <w:r>
              <w:rPr>
                <w:rFonts w:cs="宋体" w:asciiTheme="minorEastAsia" w:hAnsiTheme="minorEastAsia" w:eastAsiaTheme="minorEastAsia"/>
                <w:spacing w:val="1"/>
                <w:szCs w:val="24"/>
              </w:rPr>
              <w:t>工程量清单及图纸</w:t>
            </w:r>
            <w:r>
              <w:rPr>
                <w:rFonts w:cs="宋体" w:asciiTheme="minorEastAsia" w:hAnsiTheme="minorEastAsia" w:eastAsiaTheme="minorEastAsia"/>
                <w:szCs w:val="24"/>
              </w:rPr>
              <w:t>范围内全部内容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tcBorders>
              <w:tl2br w:val="nil"/>
              <w:tr2bl w:val="nil"/>
            </w:tcBorders>
            <w:vAlign w:val="center"/>
          </w:tcPr>
          <w:p>
            <w:pPr>
              <w:pStyle w:val="12"/>
              <w:overflowPunct w:val="0"/>
              <w:spacing w:before="4" w:line="24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5</w:t>
            </w:r>
          </w:p>
        </w:tc>
        <w:tc>
          <w:tcPr>
            <w:tcW w:w="1778" w:type="dxa"/>
            <w:tcBorders>
              <w:tl2br w:val="nil"/>
              <w:tr2bl w:val="nil"/>
            </w:tcBorders>
          </w:tcPr>
          <w:p>
            <w:pPr>
              <w:pStyle w:val="38"/>
              <w:overflowPunct w:val="0"/>
              <w:spacing w:before="91" w:line="240" w:lineRule="auto"/>
              <w:ind w:left="4"/>
              <w:jc w:val="center"/>
              <w:rPr>
                <w:rFonts w:hint="default" w:cs="宋体" w:asciiTheme="minorEastAsia" w:hAnsiTheme="minorEastAsia" w:eastAsiaTheme="minorEastAsia"/>
                <w:color w:val="auto"/>
                <w:szCs w:val="24"/>
              </w:rPr>
            </w:pPr>
            <w:r>
              <w:rPr>
                <w:rFonts w:cs="宋体" w:asciiTheme="minorEastAsia" w:hAnsiTheme="minorEastAsia" w:eastAsiaTheme="minorEastAsia"/>
                <w:spacing w:val="-5"/>
                <w:szCs w:val="24"/>
              </w:rPr>
              <w:t>资金来源</w:t>
            </w:r>
          </w:p>
        </w:tc>
        <w:tc>
          <w:tcPr>
            <w:tcW w:w="6352" w:type="dxa"/>
            <w:tcBorders>
              <w:tl2br w:val="nil"/>
              <w:tr2bl w:val="nil"/>
            </w:tcBorders>
          </w:tcPr>
          <w:p>
            <w:pPr>
              <w:pStyle w:val="38"/>
              <w:overflowPunct w:val="0"/>
              <w:spacing w:before="91" w:line="240" w:lineRule="auto"/>
              <w:rPr>
                <w:rFonts w:hint="default" w:cs="宋体" w:asciiTheme="minorEastAsia" w:hAnsiTheme="minorEastAsia" w:eastAsiaTheme="minorEastAsia"/>
                <w:color w:val="auto"/>
                <w:szCs w:val="24"/>
                <w:lang w:val="en-US" w:eastAsia="zh-CN"/>
              </w:rPr>
            </w:pPr>
            <w:r>
              <w:rPr>
                <w:rFonts w:cs="宋体" w:asciiTheme="minorEastAsia" w:hAnsiTheme="minorEastAsia" w:eastAsiaTheme="minorEastAsia"/>
                <w:color w:val="auto"/>
                <w:szCs w:val="24"/>
                <w:highlight w:val="none"/>
              </w:rPr>
              <w:t>财政资金</w:t>
            </w:r>
            <w:r>
              <w:rPr>
                <w:rFonts w:hint="eastAsia" w:cs="宋体" w:asciiTheme="minorEastAsia" w:hAnsiTheme="minorEastAsia" w:eastAsiaTheme="minorEastAsia"/>
                <w:color w:val="auto"/>
                <w:szCs w:val="24"/>
                <w:highlight w:val="none"/>
                <w:lang w:val="en-US" w:eastAsia="zh-CN"/>
              </w:rPr>
              <w:t>或财政专户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89" w:type="dxa"/>
            <w:tcBorders>
              <w:tl2br w:val="nil"/>
              <w:tr2bl w:val="nil"/>
            </w:tcBorders>
            <w:vAlign w:val="center"/>
          </w:tcPr>
          <w:p>
            <w:pPr>
              <w:pStyle w:val="12"/>
              <w:overflowPunct w:val="0"/>
              <w:spacing w:before="4" w:line="24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6</w:t>
            </w:r>
          </w:p>
        </w:tc>
        <w:tc>
          <w:tcPr>
            <w:tcW w:w="1778" w:type="dxa"/>
            <w:tcBorders>
              <w:tl2br w:val="nil"/>
              <w:tr2bl w:val="nil"/>
            </w:tcBorders>
          </w:tcPr>
          <w:p>
            <w:pPr>
              <w:pStyle w:val="38"/>
              <w:overflowPunct w:val="0"/>
              <w:spacing w:before="91" w:line="240" w:lineRule="auto"/>
              <w:ind w:left="4"/>
              <w:jc w:val="center"/>
              <w:rPr>
                <w:rFonts w:hint="default" w:cs="宋体" w:asciiTheme="minorEastAsia" w:hAnsiTheme="minorEastAsia" w:eastAsiaTheme="minorEastAsia"/>
                <w:color w:val="auto"/>
                <w:szCs w:val="24"/>
              </w:rPr>
            </w:pPr>
            <w:r>
              <w:rPr>
                <w:rFonts w:cs="宋体" w:asciiTheme="minorEastAsia" w:hAnsiTheme="minorEastAsia" w:eastAsiaTheme="minorEastAsia"/>
                <w:spacing w:val="-5"/>
                <w:szCs w:val="24"/>
              </w:rPr>
              <w:t>出资比例</w:t>
            </w:r>
          </w:p>
        </w:tc>
        <w:tc>
          <w:tcPr>
            <w:tcW w:w="6352" w:type="dxa"/>
            <w:tcBorders>
              <w:tl2br w:val="nil"/>
              <w:tr2bl w:val="nil"/>
            </w:tcBorders>
          </w:tcPr>
          <w:p>
            <w:pPr>
              <w:pStyle w:val="38"/>
              <w:overflowPunct w:val="0"/>
              <w:spacing w:before="91" w:line="240" w:lineRule="auto"/>
              <w:rPr>
                <w:rFonts w:hint="default" w:cs="宋体" w:asciiTheme="minorEastAsia" w:hAnsiTheme="minorEastAsia" w:eastAsiaTheme="minorEastAsia"/>
                <w:color w:val="auto"/>
                <w:szCs w:val="24"/>
              </w:rPr>
            </w:pPr>
            <w:r>
              <w:rPr>
                <w:rFonts w:cs="宋体" w:asciiTheme="minorEastAsia" w:hAnsiTheme="minorEastAsia" w:eastAsiaTheme="minorEastAsia"/>
                <w:spacing w:val="-5"/>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9" w:type="dxa"/>
            <w:tcBorders>
              <w:tl2br w:val="nil"/>
              <w:tr2bl w:val="nil"/>
            </w:tcBorders>
            <w:vAlign w:val="center"/>
          </w:tcPr>
          <w:p>
            <w:pPr>
              <w:pStyle w:val="12"/>
              <w:overflowPunct w:val="0"/>
              <w:spacing w:before="4" w:line="24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7</w:t>
            </w:r>
          </w:p>
        </w:tc>
        <w:tc>
          <w:tcPr>
            <w:tcW w:w="1778" w:type="dxa"/>
            <w:tcBorders>
              <w:tl2br w:val="nil"/>
              <w:tr2bl w:val="nil"/>
            </w:tcBorders>
          </w:tcPr>
          <w:p>
            <w:pPr>
              <w:pStyle w:val="38"/>
              <w:overflowPunct w:val="0"/>
              <w:spacing w:before="91" w:line="240" w:lineRule="auto"/>
              <w:ind w:left="4"/>
              <w:jc w:val="center"/>
              <w:rPr>
                <w:rFonts w:hint="default" w:cs="宋体" w:asciiTheme="minorEastAsia" w:hAnsiTheme="minorEastAsia" w:eastAsiaTheme="minorEastAsia"/>
                <w:spacing w:val="-5"/>
                <w:szCs w:val="24"/>
              </w:rPr>
            </w:pPr>
            <w:r>
              <w:rPr>
                <w:rFonts w:cs="宋体" w:asciiTheme="minorEastAsia" w:hAnsiTheme="minorEastAsia" w:eastAsiaTheme="minorEastAsia"/>
                <w:spacing w:val="-5"/>
                <w:szCs w:val="24"/>
              </w:rPr>
              <w:t>资金落实情况</w:t>
            </w:r>
          </w:p>
        </w:tc>
        <w:tc>
          <w:tcPr>
            <w:tcW w:w="6352" w:type="dxa"/>
            <w:tcBorders>
              <w:tl2br w:val="nil"/>
              <w:tr2bl w:val="nil"/>
            </w:tcBorders>
          </w:tcPr>
          <w:p>
            <w:pPr>
              <w:pStyle w:val="38"/>
              <w:overflowPunct w:val="0"/>
              <w:spacing w:before="91" w:line="240" w:lineRule="auto"/>
              <w:rPr>
                <w:rFonts w:hint="default" w:cs="宋体" w:asciiTheme="minorEastAsia" w:hAnsiTheme="minorEastAsia" w:eastAsiaTheme="minorEastAsia"/>
                <w:spacing w:val="-5"/>
                <w:szCs w:val="24"/>
              </w:rPr>
            </w:pPr>
            <w:r>
              <w:rPr>
                <w:rFonts w:cs="宋体" w:asciiTheme="minorEastAsia" w:hAnsiTheme="minorEastAsia" w:eastAsiaTheme="minorEastAsia"/>
                <w:spacing w:val="-5"/>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8</w:t>
            </w:r>
          </w:p>
        </w:tc>
        <w:tc>
          <w:tcPr>
            <w:tcW w:w="1778" w:type="dxa"/>
            <w:tcBorders>
              <w:tl2br w:val="nil"/>
              <w:tr2bl w:val="nil"/>
            </w:tcBorders>
          </w:tcPr>
          <w:p>
            <w:pPr>
              <w:pStyle w:val="38"/>
              <w:overflowPunct w:val="0"/>
              <w:spacing w:before="92"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质量标准</w:t>
            </w:r>
          </w:p>
        </w:tc>
        <w:tc>
          <w:tcPr>
            <w:tcW w:w="6352" w:type="dxa"/>
            <w:tcBorders>
              <w:tl2br w:val="nil"/>
              <w:tr2bl w:val="nil"/>
            </w:tcBorders>
          </w:tcPr>
          <w:p>
            <w:pPr>
              <w:pStyle w:val="38"/>
              <w:overflowPunct w:val="0"/>
              <w:spacing w:before="92" w:line="240" w:lineRule="auto"/>
              <w:rPr>
                <w:rFonts w:hint="default" w:cs="宋体" w:asciiTheme="minorEastAsia" w:hAnsiTheme="minorEastAsia" w:eastAsiaTheme="minorEastAsia"/>
                <w:color w:val="auto"/>
                <w:szCs w:val="24"/>
              </w:rPr>
            </w:pPr>
            <w:r>
              <w:rPr>
                <w:rFonts w:cs="宋体" w:asciiTheme="minorEastAsia" w:hAnsiTheme="minorEastAsia" w:eastAsiaTheme="minorEastAsia"/>
                <w:spacing w:val="-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9" w:type="dxa"/>
            <w:tcBorders>
              <w:tl2br w:val="nil"/>
              <w:tr2bl w:val="nil"/>
            </w:tcBorders>
            <w:vAlign w:val="center"/>
          </w:tcPr>
          <w:p>
            <w:pPr>
              <w:pStyle w:val="38"/>
              <w:overflowPunct w:val="0"/>
              <w:spacing w:before="91"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9</w:t>
            </w:r>
          </w:p>
        </w:tc>
        <w:tc>
          <w:tcPr>
            <w:tcW w:w="1778" w:type="dxa"/>
            <w:tcBorders>
              <w:tl2br w:val="nil"/>
              <w:tr2bl w:val="nil"/>
            </w:tcBorders>
            <w:vAlign w:val="center"/>
          </w:tcPr>
          <w:p>
            <w:pPr>
              <w:pStyle w:val="38"/>
              <w:overflowPunct w:val="0"/>
              <w:spacing w:before="93"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最高限价</w:t>
            </w:r>
          </w:p>
        </w:tc>
        <w:tc>
          <w:tcPr>
            <w:tcW w:w="6352" w:type="dxa"/>
            <w:tcBorders>
              <w:tl2br w:val="nil"/>
              <w:tr2bl w:val="nil"/>
            </w:tcBorders>
            <w:vAlign w:val="center"/>
          </w:tcPr>
          <w:p>
            <w:pPr>
              <w:pStyle w:val="38"/>
              <w:overflowPunct w:val="0"/>
              <w:spacing w:before="93" w:line="240" w:lineRule="auto"/>
              <w:jc w:val="both"/>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496816.27元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9" w:type="dxa"/>
            <w:tcBorders>
              <w:tl2br w:val="nil"/>
              <w:tr2bl w:val="nil"/>
            </w:tcBorders>
            <w:vAlign w:val="center"/>
          </w:tcPr>
          <w:p>
            <w:pPr>
              <w:pStyle w:val="38"/>
              <w:overflowPunct w:val="0"/>
              <w:spacing w:before="91"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10</w:t>
            </w:r>
          </w:p>
        </w:tc>
        <w:tc>
          <w:tcPr>
            <w:tcW w:w="1778" w:type="dxa"/>
            <w:tcBorders>
              <w:tl2br w:val="nil"/>
              <w:tr2bl w:val="nil"/>
            </w:tcBorders>
            <w:vAlign w:val="center"/>
          </w:tcPr>
          <w:p>
            <w:pPr>
              <w:pStyle w:val="38"/>
              <w:overflowPunct w:val="0"/>
              <w:spacing w:before="93"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报价方式</w:t>
            </w:r>
          </w:p>
        </w:tc>
        <w:tc>
          <w:tcPr>
            <w:tcW w:w="6352" w:type="dxa"/>
            <w:tcBorders>
              <w:tl2br w:val="nil"/>
              <w:tr2bl w:val="nil"/>
            </w:tcBorders>
            <w:vAlign w:val="center"/>
          </w:tcPr>
          <w:p>
            <w:pPr>
              <w:pStyle w:val="38"/>
              <w:overflowPunct w:val="0"/>
              <w:spacing w:before="93" w:line="240" w:lineRule="auto"/>
              <w:jc w:val="both"/>
              <w:rPr>
                <w:rFonts w:hint="default" w:cs="宋体" w:asciiTheme="minorEastAsia" w:hAnsiTheme="minorEastAsia" w:eastAsiaTheme="minorEastAsia"/>
                <w:color w:val="auto"/>
                <w:szCs w:val="24"/>
              </w:rPr>
            </w:pPr>
            <w:r>
              <w:rPr>
                <w:rFonts w:hint="default" w:cs="宋体" w:asciiTheme="minorEastAsia" w:hAnsiTheme="minorEastAsia" w:eastAsiaTheme="minorEastAsia"/>
                <w:color w:val="auto"/>
                <w:szCs w:val="24"/>
              </w:rPr>
              <w:t>申请人所填报的总价为完成本项目所有内容的报价，任何由于申请人遗漏和疏忽造成的不良后果或经济损失，均由申请人自行承担。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9" w:type="dxa"/>
            <w:tcBorders>
              <w:tl2br w:val="nil"/>
              <w:tr2bl w:val="nil"/>
            </w:tcBorders>
            <w:vAlign w:val="center"/>
          </w:tcPr>
          <w:p>
            <w:pPr>
              <w:pStyle w:val="38"/>
              <w:overflowPunct w:val="0"/>
              <w:spacing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11</w:t>
            </w:r>
          </w:p>
        </w:tc>
        <w:tc>
          <w:tcPr>
            <w:tcW w:w="1778" w:type="dxa"/>
            <w:tcBorders>
              <w:tl2br w:val="nil"/>
              <w:tr2bl w:val="nil"/>
            </w:tcBorders>
            <w:vAlign w:val="center"/>
          </w:tcPr>
          <w:p>
            <w:pPr>
              <w:pStyle w:val="38"/>
              <w:overflowPunct w:val="0"/>
              <w:spacing w:before="93"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工期</w:t>
            </w:r>
          </w:p>
        </w:tc>
        <w:tc>
          <w:tcPr>
            <w:tcW w:w="6352" w:type="dxa"/>
            <w:tcBorders>
              <w:tl2br w:val="nil"/>
              <w:tr2bl w:val="nil"/>
            </w:tcBorders>
            <w:vAlign w:val="center"/>
          </w:tcPr>
          <w:p>
            <w:pPr>
              <w:pStyle w:val="38"/>
              <w:overflowPunct w:val="0"/>
              <w:spacing w:before="93" w:line="240" w:lineRule="auto"/>
              <w:jc w:val="both"/>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合同签订后30日历天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89" w:type="dxa"/>
            <w:tcBorders>
              <w:tl2br w:val="nil"/>
              <w:tr2bl w:val="nil"/>
            </w:tcBorders>
            <w:vAlign w:val="center"/>
          </w:tcPr>
          <w:p>
            <w:pPr>
              <w:pStyle w:val="38"/>
              <w:overflowPunct w:val="0"/>
              <w:spacing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12</w:t>
            </w:r>
          </w:p>
        </w:tc>
        <w:tc>
          <w:tcPr>
            <w:tcW w:w="1778" w:type="dxa"/>
            <w:tcBorders>
              <w:tl2br w:val="nil"/>
              <w:tr2bl w:val="nil"/>
            </w:tcBorders>
            <w:vAlign w:val="center"/>
          </w:tcPr>
          <w:p>
            <w:pPr>
              <w:pStyle w:val="38"/>
              <w:overflowPunct w:val="0"/>
              <w:spacing w:before="91" w:line="240" w:lineRule="auto"/>
              <w:ind w:left="105"/>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比选单位资格要求</w:t>
            </w:r>
          </w:p>
        </w:tc>
        <w:tc>
          <w:tcPr>
            <w:tcW w:w="6352" w:type="dxa"/>
            <w:tcBorders>
              <w:tl2br w:val="nil"/>
              <w:tr2bl w:val="nil"/>
            </w:tcBorders>
            <w:vAlign w:val="center"/>
          </w:tcPr>
          <w:p>
            <w:pPr>
              <w:pStyle w:val="38"/>
              <w:overflowPunct w:val="0"/>
              <w:spacing w:before="91" w:line="240" w:lineRule="auto"/>
              <w:rPr>
                <w:rFonts w:hint="default" w:cs="宋体" w:asciiTheme="minorEastAsia" w:hAnsiTheme="minorEastAsia" w:eastAsiaTheme="minorEastAsia"/>
                <w:color w:val="auto"/>
                <w:szCs w:val="24"/>
              </w:rPr>
            </w:pPr>
            <w:r>
              <w:rPr>
                <w:rFonts w:cs="宋体" w:asciiTheme="minorEastAsia" w:hAnsiTheme="minorEastAsia" w:eastAsiaTheme="minorEastAsia"/>
                <w:spacing w:val="-2"/>
                <w:szCs w:val="24"/>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13</w:t>
            </w:r>
          </w:p>
        </w:tc>
        <w:tc>
          <w:tcPr>
            <w:tcW w:w="1778" w:type="dxa"/>
            <w:tcBorders>
              <w:tl2br w:val="nil"/>
              <w:tr2bl w:val="nil"/>
            </w:tcBorders>
          </w:tcPr>
          <w:p>
            <w:pPr>
              <w:pStyle w:val="38"/>
              <w:overflowPunct w:val="0"/>
              <w:spacing w:before="92"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比选有效期</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60天（从比选文件截止之日算起）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14</w:t>
            </w:r>
          </w:p>
        </w:tc>
        <w:tc>
          <w:tcPr>
            <w:tcW w:w="1778" w:type="dxa"/>
            <w:tcBorders>
              <w:tl2br w:val="nil"/>
              <w:tr2bl w:val="nil"/>
            </w:tcBorders>
          </w:tcPr>
          <w:p>
            <w:pPr>
              <w:pStyle w:val="38"/>
              <w:overflowPunct w:val="0"/>
              <w:spacing w:before="92"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color w:val="auto"/>
                <w:szCs w:val="24"/>
              </w:rPr>
              <w:t>比选保证金</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rPr>
            </w:pPr>
            <w:r>
              <w:rPr>
                <w:rFonts w:hint="eastAsia" w:cs="宋体" w:asciiTheme="minorEastAsia" w:hAnsiTheme="minorEastAsia" w:eastAsiaTheme="minorEastAsia"/>
                <w:color w:val="auto"/>
                <w:szCs w:val="24"/>
              </w:rPr>
              <w:t>不要求提交比选保证金，以比选承诺函形式承诺。比选文件中涉及比选保证金相关条款均不再适用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15</w:t>
            </w:r>
          </w:p>
        </w:tc>
        <w:tc>
          <w:tcPr>
            <w:tcW w:w="1778" w:type="dxa"/>
            <w:tcBorders>
              <w:tl2br w:val="nil"/>
              <w:tr2bl w:val="nil"/>
            </w:tcBorders>
          </w:tcPr>
          <w:p>
            <w:pPr>
              <w:pStyle w:val="38"/>
              <w:overflowPunct w:val="0"/>
              <w:spacing w:before="92"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spacing w:val="-2"/>
                <w:szCs w:val="24"/>
              </w:rPr>
              <w:t>是否</w:t>
            </w:r>
            <w:r>
              <w:rPr>
                <w:rFonts w:cs="宋体" w:asciiTheme="minorEastAsia" w:hAnsiTheme="minorEastAsia" w:eastAsiaTheme="minorEastAsia"/>
                <w:spacing w:val="-1"/>
                <w:szCs w:val="24"/>
              </w:rPr>
              <w:t>接受联合体投标</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rPr>
            </w:pPr>
            <w:r>
              <w:rPr>
                <w:rFonts w:hint="eastAsia" w:cs="宋体" w:asciiTheme="minorEastAsia" w:hAnsiTheme="minorEastAsia" w:eastAsiaTheme="minorEastAsia"/>
                <w:spacing w:val="-4"/>
                <w:szCs w:val="24"/>
              </w:rPr>
              <w:t>不</w:t>
            </w:r>
            <w:r>
              <w:rPr>
                <w:rFonts w:hint="eastAsia" w:cs="宋体" w:asciiTheme="minorEastAsia" w:hAnsiTheme="minorEastAsia" w:eastAsiaTheme="minorEastAsia"/>
                <w:spacing w:val="-2"/>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16</w:t>
            </w:r>
          </w:p>
        </w:tc>
        <w:tc>
          <w:tcPr>
            <w:tcW w:w="1778" w:type="dxa"/>
            <w:tcBorders>
              <w:tl2br w:val="nil"/>
              <w:tr2bl w:val="nil"/>
            </w:tcBorders>
            <w:vAlign w:val="center"/>
          </w:tcPr>
          <w:p>
            <w:pPr>
              <w:pStyle w:val="38"/>
              <w:overflowPunct w:val="0"/>
              <w:spacing w:before="92"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spacing w:val="-2"/>
                <w:szCs w:val="24"/>
              </w:rPr>
              <w:t>踏勘现</w:t>
            </w:r>
            <w:r>
              <w:rPr>
                <w:rFonts w:cs="宋体" w:asciiTheme="minorEastAsia" w:hAnsiTheme="minorEastAsia" w:eastAsiaTheme="minorEastAsia"/>
                <w:spacing w:val="-1"/>
                <w:szCs w:val="24"/>
              </w:rPr>
              <w:t>场</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rPr>
            </w:pPr>
            <w:r>
              <w:rPr>
                <w:rFonts w:hint="eastAsia" w:cs="宋体" w:asciiTheme="minorEastAsia" w:hAnsiTheme="minorEastAsia" w:eastAsiaTheme="minorEastAsia"/>
                <w:szCs w:val="24"/>
              </w:rPr>
              <w:t>不组织，比选申请人自行</w:t>
            </w:r>
            <w:r>
              <w:rPr>
                <w:rFonts w:cs="宋体" w:asciiTheme="minorEastAsia" w:hAnsiTheme="minorEastAsia" w:eastAsiaTheme="minorEastAsia"/>
                <w:spacing w:val="-2"/>
                <w:szCs w:val="24"/>
              </w:rPr>
              <w:t>踏勘</w:t>
            </w:r>
            <w:r>
              <w:rPr>
                <w:rFonts w:hint="eastAsia" w:cs="宋体" w:asciiTheme="minorEastAsia" w:hAnsiTheme="minorEastAsia" w:eastAsiaTheme="minor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rPr>
            </w:pPr>
            <w:r>
              <w:rPr>
                <w:rFonts w:cs="宋体" w:asciiTheme="minorEastAsia" w:hAnsiTheme="minorEastAsia" w:eastAsiaTheme="minorEastAsia"/>
                <w:bCs/>
                <w:color w:val="auto"/>
                <w:w w:val="99"/>
                <w:szCs w:val="24"/>
              </w:rPr>
              <w:t>17</w:t>
            </w:r>
          </w:p>
        </w:tc>
        <w:tc>
          <w:tcPr>
            <w:tcW w:w="1778" w:type="dxa"/>
            <w:tcBorders>
              <w:tl2br w:val="nil"/>
              <w:tr2bl w:val="nil"/>
            </w:tcBorders>
          </w:tcPr>
          <w:p>
            <w:pPr>
              <w:pStyle w:val="38"/>
              <w:overflowPunct w:val="0"/>
              <w:spacing w:before="92" w:line="240" w:lineRule="auto"/>
              <w:ind w:left="7"/>
              <w:jc w:val="center"/>
              <w:rPr>
                <w:rFonts w:hint="default" w:cs="宋体" w:asciiTheme="minorEastAsia" w:hAnsiTheme="minorEastAsia" w:eastAsiaTheme="minorEastAsia"/>
                <w:color w:val="auto"/>
                <w:szCs w:val="24"/>
              </w:rPr>
            </w:pPr>
            <w:r>
              <w:rPr>
                <w:rFonts w:cs="宋体" w:asciiTheme="minorEastAsia" w:hAnsiTheme="minorEastAsia" w:eastAsiaTheme="minorEastAsia"/>
                <w:spacing w:val="-2"/>
                <w:szCs w:val="24"/>
              </w:rPr>
              <w:t>投标预备</w:t>
            </w:r>
            <w:r>
              <w:rPr>
                <w:rFonts w:cs="宋体" w:asciiTheme="minorEastAsia" w:hAnsiTheme="minorEastAsia" w:eastAsiaTheme="minorEastAsia"/>
                <w:spacing w:val="-1"/>
                <w:szCs w:val="24"/>
              </w:rPr>
              <w:t>会</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rPr>
            </w:pPr>
            <w:r>
              <w:rPr>
                <w:rFonts w:hint="eastAsia" w:cs="宋体" w:asciiTheme="minorEastAsia" w:hAnsiTheme="minorEastAsia" w:eastAsiaTheme="minorEastAsia"/>
                <w:spacing w:val="-4"/>
                <w:szCs w:val="24"/>
              </w:rPr>
              <w:t>不</w:t>
            </w:r>
            <w:r>
              <w:rPr>
                <w:rFonts w:hint="eastAsia" w:cs="宋体" w:asciiTheme="minorEastAsia" w:hAnsiTheme="minorEastAsia" w:eastAsiaTheme="minorEastAsia"/>
                <w:spacing w:val="-2"/>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highlight w:val="none"/>
              </w:rPr>
            </w:pPr>
            <w:r>
              <w:rPr>
                <w:rFonts w:cs="宋体" w:asciiTheme="minorEastAsia" w:hAnsiTheme="minorEastAsia" w:eastAsiaTheme="minorEastAsia"/>
                <w:bCs/>
                <w:color w:val="auto"/>
                <w:w w:val="99"/>
                <w:szCs w:val="24"/>
                <w:highlight w:val="none"/>
              </w:rPr>
              <w:t>18</w:t>
            </w:r>
          </w:p>
        </w:tc>
        <w:tc>
          <w:tcPr>
            <w:tcW w:w="1778" w:type="dxa"/>
            <w:tcBorders>
              <w:tl2br w:val="nil"/>
              <w:tr2bl w:val="nil"/>
            </w:tcBorders>
          </w:tcPr>
          <w:p>
            <w:pPr>
              <w:pStyle w:val="38"/>
              <w:overflowPunct w:val="0"/>
              <w:spacing w:before="92" w:line="240" w:lineRule="auto"/>
              <w:ind w:left="7"/>
              <w:jc w:val="center"/>
              <w:rPr>
                <w:rFonts w:hint="default" w:cs="宋体" w:asciiTheme="minorEastAsia" w:hAnsiTheme="minorEastAsia" w:eastAsiaTheme="minorEastAsia"/>
                <w:color w:val="auto"/>
                <w:szCs w:val="24"/>
                <w:highlight w:val="none"/>
              </w:rPr>
            </w:pPr>
            <w:r>
              <w:rPr>
                <w:rFonts w:cs="宋体" w:asciiTheme="minorEastAsia" w:hAnsiTheme="minorEastAsia" w:eastAsiaTheme="minorEastAsia"/>
                <w:spacing w:val="-4"/>
                <w:szCs w:val="24"/>
                <w:highlight w:val="none"/>
              </w:rPr>
              <w:t>分</w:t>
            </w:r>
            <w:r>
              <w:rPr>
                <w:rFonts w:cs="宋体" w:asciiTheme="minorEastAsia" w:hAnsiTheme="minorEastAsia" w:eastAsiaTheme="minorEastAsia"/>
                <w:spacing w:val="-2"/>
                <w:szCs w:val="24"/>
                <w:highlight w:val="none"/>
              </w:rPr>
              <w:t>包</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spacing w:val="-2"/>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highlight w:val="none"/>
              </w:rPr>
            </w:pPr>
            <w:r>
              <w:rPr>
                <w:rFonts w:cs="宋体" w:asciiTheme="minorEastAsia" w:hAnsiTheme="minorEastAsia" w:eastAsiaTheme="minorEastAsia"/>
                <w:bCs/>
                <w:color w:val="auto"/>
                <w:w w:val="99"/>
                <w:szCs w:val="24"/>
                <w:highlight w:val="none"/>
              </w:rPr>
              <w:t>19</w:t>
            </w:r>
          </w:p>
        </w:tc>
        <w:tc>
          <w:tcPr>
            <w:tcW w:w="1778" w:type="dxa"/>
            <w:tcBorders>
              <w:tl2br w:val="nil"/>
              <w:tr2bl w:val="nil"/>
            </w:tcBorders>
          </w:tcPr>
          <w:p>
            <w:pPr>
              <w:pStyle w:val="38"/>
              <w:overflowPunct w:val="0"/>
              <w:spacing w:before="92" w:line="240" w:lineRule="auto"/>
              <w:ind w:left="7"/>
              <w:jc w:val="center"/>
              <w:rPr>
                <w:rFonts w:hint="default" w:cs="宋体" w:asciiTheme="minorEastAsia" w:hAnsiTheme="minorEastAsia" w:eastAsiaTheme="minorEastAsia"/>
                <w:spacing w:val="-2"/>
                <w:szCs w:val="24"/>
                <w:highlight w:val="none"/>
              </w:rPr>
            </w:pPr>
            <w:r>
              <w:rPr>
                <w:rFonts w:cs="宋体" w:asciiTheme="minorEastAsia" w:hAnsiTheme="minorEastAsia" w:eastAsiaTheme="minorEastAsia"/>
                <w:spacing w:val="-1"/>
                <w:szCs w:val="24"/>
                <w:highlight w:val="none"/>
              </w:rPr>
              <w:t>构成比选文件的其他材</w:t>
            </w:r>
            <w:r>
              <w:rPr>
                <w:rFonts w:cs="宋体" w:asciiTheme="minorEastAsia" w:hAnsiTheme="minorEastAsia" w:eastAsiaTheme="minorEastAsia"/>
                <w:szCs w:val="24"/>
                <w:highlight w:val="none"/>
              </w:rPr>
              <w:t>料</w:t>
            </w:r>
          </w:p>
        </w:tc>
        <w:tc>
          <w:tcPr>
            <w:tcW w:w="6352" w:type="dxa"/>
            <w:tcBorders>
              <w:tl2br w:val="nil"/>
              <w:tr2bl w:val="nil"/>
            </w:tcBorders>
            <w:vAlign w:val="center"/>
          </w:tcPr>
          <w:p>
            <w:pPr>
              <w:spacing w:line="240" w:lineRule="auto"/>
              <w:jc w:val="both"/>
              <w:rPr>
                <w:rFonts w:cs="宋体" w:asciiTheme="minorEastAsia" w:hAnsiTheme="minorEastAsia" w:eastAsiaTheme="minorEastAsia"/>
                <w:spacing w:val="-2"/>
                <w:szCs w:val="24"/>
                <w:highlight w:val="none"/>
              </w:rPr>
            </w:pPr>
            <w:r>
              <w:rPr>
                <w:rFonts w:hint="eastAsia" w:cs="宋体" w:asciiTheme="minorEastAsia" w:hAnsiTheme="minorEastAsia" w:eastAsiaTheme="minorEastAsia"/>
                <w:spacing w:val="12"/>
                <w:szCs w:val="24"/>
                <w:highlight w:val="none"/>
              </w:rPr>
              <w:t>澄清等(如有</w:t>
            </w:r>
            <w:r>
              <w:rPr>
                <w:rFonts w:hint="eastAsia" w:cs="宋体" w:asciiTheme="minorEastAsia" w:hAnsiTheme="minorEastAsia" w:eastAsiaTheme="minorEastAsia"/>
                <w:spacing w:val="1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highlight w:val="none"/>
              </w:rPr>
            </w:pPr>
            <w:r>
              <w:rPr>
                <w:rFonts w:cs="宋体" w:asciiTheme="minorEastAsia" w:hAnsiTheme="minorEastAsia" w:eastAsiaTheme="minorEastAsia"/>
                <w:bCs/>
                <w:color w:val="auto"/>
                <w:w w:val="99"/>
                <w:szCs w:val="24"/>
                <w:highlight w:val="none"/>
              </w:rPr>
              <w:t>20</w:t>
            </w:r>
          </w:p>
        </w:tc>
        <w:tc>
          <w:tcPr>
            <w:tcW w:w="1778" w:type="dxa"/>
            <w:tcBorders>
              <w:tl2br w:val="nil"/>
              <w:tr2bl w:val="nil"/>
            </w:tcBorders>
          </w:tcPr>
          <w:p>
            <w:pPr>
              <w:pStyle w:val="38"/>
              <w:overflowPunct w:val="0"/>
              <w:spacing w:before="92" w:line="240" w:lineRule="auto"/>
              <w:ind w:left="7"/>
              <w:jc w:val="center"/>
              <w:rPr>
                <w:rFonts w:hint="default" w:cs="宋体" w:asciiTheme="minorEastAsia" w:hAnsiTheme="minorEastAsia" w:eastAsiaTheme="minorEastAsia"/>
                <w:spacing w:val="-2"/>
                <w:szCs w:val="24"/>
                <w:highlight w:val="none"/>
              </w:rPr>
            </w:pPr>
            <w:r>
              <w:rPr>
                <w:rFonts w:cs="宋体" w:asciiTheme="minorEastAsia" w:hAnsiTheme="minorEastAsia" w:eastAsiaTheme="minorEastAsia"/>
                <w:spacing w:val="-1"/>
                <w:szCs w:val="24"/>
                <w:highlight w:val="none"/>
              </w:rPr>
              <w:t>比选文件签字或盖章要</w:t>
            </w:r>
            <w:r>
              <w:rPr>
                <w:rFonts w:cs="宋体" w:asciiTheme="minorEastAsia" w:hAnsiTheme="minorEastAsia" w:eastAsiaTheme="minorEastAsia"/>
                <w:szCs w:val="24"/>
                <w:highlight w:val="none"/>
              </w:rPr>
              <w:t>求</w:t>
            </w:r>
          </w:p>
        </w:tc>
        <w:tc>
          <w:tcPr>
            <w:tcW w:w="6352" w:type="dxa"/>
            <w:tcBorders>
              <w:tl2br w:val="nil"/>
              <w:tr2bl w:val="nil"/>
            </w:tcBorders>
            <w:vAlign w:val="center"/>
          </w:tcPr>
          <w:p>
            <w:pPr>
              <w:spacing w:line="240" w:lineRule="auto"/>
              <w:jc w:val="both"/>
              <w:rPr>
                <w:rFonts w:cs="宋体" w:asciiTheme="minorEastAsia" w:hAnsiTheme="minorEastAsia" w:eastAsiaTheme="minorEastAsia"/>
                <w:spacing w:val="-2"/>
                <w:szCs w:val="24"/>
                <w:highlight w:val="none"/>
              </w:rPr>
            </w:pPr>
            <w:r>
              <w:rPr>
                <w:rFonts w:hint="eastAsia" w:cs="宋体" w:asciiTheme="minorEastAsia" w:hAnsiTheme="minorEastAsia" w:eastAsiaTheme="minorEastAsia"/>
                <w:b/>
                <w:bCs/>
                <w:spacing w:val="-2"/>
                <w:szCs w:val="24"/>
                <w:highlight w:val="none"/>
              </w:rPr>
              <w:t>按比选文件要求在相应位置签字或加盖公章，所附各类证件、证书、证明资料应加盖单位公章。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highlight w:val="none"/>
              </w:rPr>
            </w:pPr>
            <w:r>
              <w:rPr>
                <w:rFonts w:cs="宋体" w:asciiTheme="minorEastAsia" w:hAnsiTheme="minorEastAsia" w:eastAsiaTheme="minorEastAsia"/>
                <w:bCs/>
                <w:color w:val="auto"/>
                <w:w w:val="99"/>
                <w:szCs w:val="24"/>
                <w:highlight w:val="none"/>
              </w:rPr>
              <w:t>21</w:t>
            </w:r>
          </w:p>
        </w:tc>
        <w:tc>
          <w:tcPr>
            <w:tcW w:w="1778" w:type="dxa"/>
            <w:tcBorders>
              <w:tl2br w:val="nil"/>
              <w:tr2bl w:val="nil"/>
            </w:tcBorders>
          </w:tcPr>
          <w:p>
            <w:pPr>
              <w:pStyle w:val="38"/>
              <w:overflowPunct w:val="0"/>
              <w:spacing w:before="92" w:line="240" w:lineRule="auto"/>
              <w:ind w:left="7"/>
              <w:jc w:val="center"/>
              <w:rPr>
                <w:rFonts w:hint="default" w:cs="宋体" w:asciiTheme="minorEastAsia" w:hAnsiTheme="minorEastAsia" w:eastAsiaTheme="minorEastAsia"/>
                <w:spacing w:val="-4"/>
                <w:szCs w:val="24"/>
                <w:highlight w:val="none"/>
              </w:rPr>
            </w:pPr>
            <w:r>
              <w:rPr>
                <w:rFonts w:cs="宋体" w:asciiTheme="minorEastAsia" w:hAnsiTheme="minorEastAsia" w:eastAsiaTheme="minorEastAsia"/>
                <w:spacing w:val="-1"/>
                <w:szCs w:val="24"/>
                <w:highlight w:val="none"/>
              </w:rPr>
              <w:t>比选文件所附证书证件要求</w:t>
            </w:r>
          </w:p>
        </w:tc>
        <w:tc>
          <w:tcPr>
            <w:tcW w:w="6352" w:type="dxa"/>
            <w:tcBorders>
              <w:tl2br w:val="nil"/>
              <w:tr2bl w:val="nil"/>
            </w:tcBorders>
            <w:vAlign w:val="center"/>
          </w:tcPr>
          <w:p>
            <w:pPr>
              <w:spacing w:line="240" w:lineRule="auto"/>
              <w:jc w:val="both"/>
              <w:rPr>
                <w:rFonts w:cs="宋体" w:asciiTheme="minorEastAsia" w:hAnsiTheme="minorEastAsia" w:eastAsiaTheme="minorEastAsia"/>
                <w:spacing w:val="-2"/>
                <w:szCs w:val="24"/>
                <w:highlight w:val="none"/>
              </w:rPr>
            </w:pPr>
            <w:r>
              <w:rPr>
                <w:rFonts w:hint="eastAsia" w:cs="宋体" w:asciiTheme="minorEastAsia" w:hAnsiTheme="minorEastAsia" w:eastAsiaTheme="minorEastAsia"/>
                <w:b/>
                <w:bCs/>
                <w:spacing w:val="-2"/>
                <w:szCs w:val="24"/>
                <w:highlight w:val="none"/>
              </w:rPr>
              <w:t>电子比选响应文件所附各类证件、证书、证明采用原件扫描件。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highlight w:val="none"/>
              </w:rPr>
            </w:pPr>
            <w:r>
              <w:rPr>
                <w:rFonts w:cs="宋体" w:asciiTheme="minorEastAsia" w:hAnsiTheme="minorEastAsia" w:eastAsiaTheme="minorEastAsia"/>
                <w:bCs/>
                <w:color w:val="auto"/>
                <w:w w:val="99"/>
                <w:szCs w:val="24"/>
                <w:highlight w:val="none"/>
              </w:rPr>
              <w:t>22</w:t>
            </w:r>
          </w:p>
        </w:tc>
        <w:tc>
          <w:tcPr>
            <w:tcW w:w="1778" w:type="dxa"/>
            <w:tcBorders>
              <w:tl2br w:val="nil"/>
              <w:tr2bl w:val="nil"/>
            </w:tcBorders>
            <w:vAlign w:val="center"/>
          </w:tcPr>
          <w:p>
            <w:pPr>
              <w:spacing w:line="240" w:lineRule="auto"/>
              <w:jc w:val="center"/>
              <w:rPr>
                <w:rFonts w:cs="宋体" w:asciiTheme="minorEastAsia" w:hAnsiTheme="minorEastAsia" w:eastAsiaTheme="minorEastAsia"/>
                <w:spacing w:val="-4"/>
                <w:szCs w:val="24"/>
                <w:highlight w:val="none"/>
              </w:rPr>
            </w:pPr>
            <w:r>
              <w:rPr>
                <w:rFonts w:hint="eastAsia" w:cs="宋体" w:asciiTheme="minorEastAsia" w:hAnsiTheme="minorEastAsia" w:eastAsiaTheme="minorEastAsia"/>
                <w:color w:val="auto"/>
                <w:szCs w:val="24"/>
                <w:highlight w:val="none"/>
              </w:rPr>
              <w:t>比选单位响应文件份数及要求</w:t>
            </w:r>
          </w:p>
        </w:tc>
        <w:tc>
          <w:tcPr>
            <w:tcW w:w="6352" w:type="dxa"/>
            <w:tcBorders>
              <w:tl2br w:val="nil"/>
              <w:tr2bl w:val="nil"/>
            </w:tcBorders>
            <w:vAlign w:val="center"/>
          </w:tcPr>
          <w:p>
            <w:pPr>
              <w:spacing w:line="240" w:lineRule="auto"/>
              <w:jc w:val="both"/>
              <w:rPr>
                <w:rFonts w:cs="宋体" w:asciiTheme="minorEastAsia" w:hAnsiTheme="minorEastAsia" w:eastAsiaTheme="minorEastAsia"/>
                <w:spacing w:val="-2"/>
                <w:szCs w:val="24"/>
                <w:highlight w:val="none"/>
              </w:rPr>
            </w:pPr>
            <w:r>
              <w:rPr>
                <w:rFonts w:hint="eastAsia" w:cs="宋体" w:asciiTheme="minorEastAsia" w:hAnsiTheme="minorEastAsia" w:eastAsiaTheme="minorEastAsia"/>
                <w:b/>
                <w:bCs/>
                <w:color w:val="auto"/>
                <w:szCs w:val="24"/>
                <w:highlight w:val="none"/>
              </w:rPr>
              <w:t>正本一份、副本二份,电子版（U盘）文件一份。并在文件右上角注明“正本”、“副本”字样。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tcBorders>
              <w:tl2br w:val="nil"/>
              <w:tr2bl w:val="nil"/>
            </w:tcBorders>
            <w:vAlign w:val="center"/>
          </w:tcPr>
          <w:p>
            <w:pPr>
              <w:spacing w:line="240" w:lineRule="auto"/>
              <w:jc w:val="center"/>
              <w:rPr>
                <w:rFonts w:cs="宋体" w:asciiTheme="minorEastAsia" w:hAnsiTheme="minorEastAsia" w:eastAsiaTheme="minorEastAsia"/>
                <w:bCs/>
                <w:color w:val="auto"/>
                <w:w w:val="99"/>
                <w:szCs w:val="24"/>
                <w:highlight w:val="none"/>
              </w:rPr>
            </w:pPr>
            <w:r>
              <w:rPr>
                <w:rFonts w:hint="eastAsia" w:cs="宋体" w:asciiTheme="minorEastAsia" w:hAnsiTheme="minorEastAsia" w:eastAsiaTheme="minorEastAsia"/>
                <w:bCs/>
                <w:color w:val="auto"/>
                <w:szCs w:val="24"/>
                <w:highlight w:val="none"/>
              </w:rPr>
              <w:t>23</w:t>
            </w:r>
          </w:p>
        </w:tc>
        <w:tc>
          <w:tcPr>
            <w:tcW w:w="1778" w:type="dxa"/>
            <w:tcBorders>
              <w:tl2br w:val="nil"/>
              <w:tr2bl w:val="nil"/>
            </w:tcBorders>
            <w:vAlign w:val="center"/>
          </w:tcPr>
          <w:p>
            <w:pPr>
              <w:pStyle w:val="38"/>
              <w:overflowPunct w:val="0"/>
              <w:spacing w:before="92" w:line="240" w:lineRule="auto"/>
              <w:ind w:left="9"/>
              <w:jc w:val="center"/>
              <w:rPr>
                <w:rFonts w:hint="default" w:cs="宋体" w:asciiTheme="minorEastAsia" w:hAnsiTheme="minorEastAsia" w:eastAsiaTheme="minorEastAsia"/>
                <w:spacing w:val="-1"/>
                <w:szCs w:val="24"/>
                <w:highlight w:val="none"/>
              </w:rPr>
            </w:pPr>
            <w:r>
              <w:rPr>
                <w:rFonts w:cs="宋体" w:asciiTheme="minorEastAsia" w:hAnsiTheme="minorEastAsia" w:eastAsiaTheme="minorEastAsia"/>
                <w:color w:val="auto"/>
                <w:szCs w:val="24"/>
                <w:highlight w:val="none"/>
              </w:rPr>
              <w:t>评审办法及标准</w:t>
            </w:r>
          </w:p>
        </w:tc>
        <w:tc>
          <w:tcPr>
            <w:tcW w:w="6352" w:type="dxa"/>
            <w:tcBorders>
              <w:tl2br w:val="nil"/>
              <w:tr2bl w:val="nil"/>
            </w:tcBorders>
            <w:vAlign w:val="center"/>
          </w:tcPr>
          <w:p>
            <w:pPr>
              <w:pStyle w:val="38"/>
              <w:overflowPunct w:val="0"/>
              <w:spacing w:before="92" w:line="240" w:lineRule="auto"/>
              <w:jc w:val="both"/>
              <w:rPr>
                <w:rFonts w:hint="default" w:cs="宋体" w:asciiTheme="minorEastAsia" w:hAnsiTheme="minorEastAsia" w:eastAsiaTheme="minorEastAsia"/>
                <w:spacing w:val="12"/>
                <w:szCs w:val="24"/>
                <w:highlight w:val="none"/>
              </w:rPr>
            </w:pPr>
            <w:r>
              <w:rPr>
                <w:rFonts w:cs="宋体" w:asciiTheme="minorEastAsia" w:hAnsiTheme="minorEastAsia" w:eastAsiaTheme="minorEastAsia"/>
                <w:color w:val="auto"/>
                <w:szCs w:val="24"/>
                <w:highlight w:val="none"/>
              </w:rPr>
              <w:t>详见评标办法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9" w:type="dxa"/>
            <w:tcBorders>
              <w:tl2br w:val="nil"/>
              <w:tr2bl w:val="nil"/>
            </w:tcBorders>
            <w:vAlign w:val="center"/>
          </w:tcPr>
          <w:p>
            <w:pPr>
              <w:pStyle w:val="38"/>
              <w:overflowPunct w:val="0"/>
              <w:spacing w:before="92" w:line="240" w:lineRule="auto"/>
              <w:ind w:left="11"/>
              <w:jc w:val="center"/>
              <w:rPr>
                <w:rFonts w:hint="default" w:cs="宋体" w:asciiTheme="minorEastAsia" w:hAnsiTheme="minorEastAsia" w:eastAsiaTheme="minorEastAsia"/>
                <w:bCs/>
                <w:color w:val="auto"/>
                <w:w w:val="99"/>
                <w:szCs w:val="24"/>
                <w:highlight w:val="none"/>
              </w:rPr>
            </w:pPr>
            <w:r>
              <w:rPr>
                <w:rFonts w:cs="宋体" w:asciiTheme="minorEastAsia" w:hAnsiTheme="minorEastAsia" w:eastAsiaTheme="minorEastAsia"/>
                <w:bCs/>
                <w:color w:val="auto"/>
                <w:w w:val="99"/>
                <w:szCs w:val="24"/>
                <w:highlight w:val="none"/>
              </w:rPr>
              <w:t>24</w:t>
            </w:r>
          </w:p>
        </w:tc>
        <w:tc>
          <w:tcPr>
            <w:tcW w:w="1778" w:type="dxa"/>
            <w:tcBorders>
              <w:tl2br w:val="nil"/>
              <w:tr2bl w:val="nil"/>
            </w:tcBorders>
            <w:vAlign w:val="center"/>
          </w:tcPr>
          <w:p>
            <w:pPr>
              <w:pStyle w:val="38"/>
              <w:overflowPunct w:val="0"/>
              <w:spacing w:line="240" w:lineRule="auto"/>
              <w:ind w:left="157" w:right="165"/>
              <w:jc w:val="center"/>
              <w:rPr>
                <w:rFonts w:hint="default" w:cs="宋体" w:asciiTheme="minorEastAsia" w:hAnsiTheme="minorEastAsia" w:eastAsiaTheme="minorEastAsia"/>
                <w:color w:val="auto"/>
                <w:spacing w:val="12"/>
                <w:szCs w:val="24"/>
                <w:highlight w:val="none"/>
              </w:rPr>
            </w:pPr>
            <w:r>
              <w:rPr>
                <w:rFonts w:cs="宋体" w:asciiTheme="minorEastAsia" w:hAnsiTheme="minorEastAsia" w:eastAsiaTheme="minorEastAsia"/>
                <w:color w:val="auto"/>
                <w:spacing w:val="12"/>
                <w:szCs w:val="24"/>
                <w:highlight w:val="none"/>
              </w:rPr>
              <w:t>比选响应文件截止</w:t>
            </w:r>
          </w:p>
          <w:p>
            <w:pPr>
              <w:pStyle w:val="38"/>
              <w:overflowPunct w:val="0"/>
              <w:spacing w:line="240" w:lineRule="auto"/>
              <w:ind w:left="157" w:right="165"/>
              <w:jc w:val="center"/>
              <w:rPr>
                <w:rFonts w:hint="default" w:cs="宋体" w:asciiTheme="minorEastAsia" w:hAnsiTheme="minorEastAsia" w:eastAsiaTheme="minorEastAsia"/>
                <w:spacing w:val="-1"/>
                <w:szCs w:val="24"/>
                <w:highlight w:val="none"/>
              </w:rPr>
            </w:pPr>
            <w:r>
              <w:rPr>
                <w:rFonts w:cs="宋体" w:asciiTheme="minorEastAsia" w:hAnsiTheme="minorEastAsia" w:eastAsiaTheme="minorEastAsia"/>
                <w:color w:val="auto"/>
                <w:spacing w:val="12"/>
                <w:szCs w:val="24"/>
                <w:highlight w:val="none"/>
              </w:rPr>
              <w:t>时间及地点</w:t>
            </w:r>
          </w:p>
        </w:tc>
        <w:tc>
          <w:tcPr>
            <w:tcW w:w="6352" w:type="dxa"/>
            <w:tcBorders>
              <w:tl2br w:val="nil"/>
              <w:tr2bl w:val="nil"/>
            </w:tcBorders>
            <w:vAlign w:val="center"/>
          </w:tcPr>
          <w:p>
            <w:pPr>
              <w:pStyle w:val="38"/>
              <w:overflowPunct w:val="0"/>
              <w:spacing w:before="119" w:line="240" w:lineRule="auto"/>
              <w:rPr>
                <w:rFonts w:hint="default" w:cs="宋体" w:asciiTheme="minorEastAsia" w:hAnsiTheme="minorEastAsia" w:eastAsiaTheme="minorEastAsia"/>
                <w:b/>
                <w:bCs/>
                <w:spacing w:val="-2"/>
                <w:szCs w:val="24"/>
                <w:highlight w:val="none"/>
              </w:rPr>
            </w:pPr>
            <w:r>
              <w:rPr>
                <w:rFonts w:cs="宋体" w:asciiTheme="minorEastAsia" w:hAnsiTheme="minorEastAsia" w:eastAsiaTheme="minorEastAsia"/>
                <w:color w:val="auto"/>
                <w:szCs w:val="24"/>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89" w:type="dxa"/>
            <w:tcBorders>
              <w:tl2br w:val="nil"/>
              <w:tr2bl w:val="nil"/>
            </w:tcBorders>
            <w:vAlign w:val="center"/>
          </w:tcPr>
          <w:p>
            <w:pPr>
              <w:pStyle w:val="38"/>
              <w:overflowPunct w:val="0"/>
              <w:spacing w:line="240" w:lineRule="auto"/>
              <w:ind w:right="131"/>
              <w:jc w:val="center"/>
              <w:rPr>
                <w:rFonts w:hint="default" w:cs="宋体" w:asciiTheme="minorEastAsia" w:hAnsiTheme="minorEastAsia" w:eastAsiaTheme="minorEastAsia"/>
                <w:bCs/>
                <w:color w:val="auto"/>
                <w:szCs w:val="24"/>
                <w:highlight w:val="none"/>
              </w:rPr>
            </w:pPr>
            <w:r>
              <w:rPr>
                <w:rFonts w:cs="宋体" w:asciiTheme="minorEastAsia" w:hAnsiTheme="minorEastAsia" w:eastAsiaTheme="minorEastAsia"/>
                <w:bCs/>
                <w:color w:val="auto"/>
                <w:szCs w:val="24"/>
                <w:highlight w:val="none"/>
              </w:rPr>
              <w:t>25</w:t>
            </w:r>
          </w:p>
        </w:tc>
        <w:tc>
          <w:tcPr>
            <w:tcW w:w="1778" w:type="dxa"/>
            <w:tcBorders>
              <w:tl2br w:val="nil"/>
              <w:tr2bl w:val="nil"/>
            </w:tcBorders>
            <w:vAlign w:val="center"/>
          </w:tcPr>
          <w:p>
            <w:pPr>
              <w:pStyle w:val="38"/>
              <w:overflowPunct w:val="0"/>
              <w:spacing w:line="240" w:lineRule="auto"/>
              <w:ind w:left="157" w:right="165"/>
              <w:jc w:val="center"/>
              <w:rPr>
                <w:rFonts w:hint="default" w:cs="宋体" w:asciiTheme="minorEastAsia" w:hAnsiTheme="minorEastAsia" w:eastAsiaTheme="minorEastAsia"/>
                <w:color w:val="auto"/>
                <w:szCs w:val="24"/>
                <w:highlight w:val="none"/>
              </w:rPr>
            </w:pPr>
            <w:r>
              <w:rPr>
                <w:rFonts w:cs="宋体" w:asciiTheme="minorEastAsia" w:hAnsiTheme="minorEastAsia" w:eastAsiaTheme="minorEastAsia"/>
                <w:color w:val="auto"/>
                <w:spacing w:val="12"/>
                <w:szCs w:val="24"/>
                <w:highlight w:val="none"/>
              </w:rPr>
              <w:t>比选时间及地点</w:t>
            </w:r>
          </w:p>
        </w:tc>
        <w:tc>
          <w:tcPr>
            <w:tcW w:w="6352" w:type="dxa"/>
            <w:tcBorders>
              <w:tl2br w:val="nil"/>
              <w:tr2bl w:val="nil"/>
            </w:tcBorders>
            <w:vAlign w:val="center"/>
          </w:tcPr>
          <w:p>
            <w:pPr>
              <w:pStyle w:val="38"/>
              <w:overflowPunct w:val="0"/>
              <w:spacing w:before="119" w:line="240" w:lineRule="auto"/>
              <w:rPr>
                <w:rFonts w:hint="default" w:cs="宋体" w:asciiTheme="minorEastAsia" w:hAnsiTheme="minorEastAsia" w:eastAsiaTheme="minorEastAsia"/>
                <w:color w:val="auto"/>
                <w:szCs w:val="24"/>
                <w:highlight w:val="none"/>
              </w:rPr>
            </w:pPr>
            <w:r>
              <w:rPr>
                <w:rFonts w:cs="宋体" w:asciiTheme="minorEastAsia" w:hAnsiTheme="minorEastAsia" w:eastAsiaTheme="minorEastAsia"/>
                <w:color w:val="auto"/>
                <w:szCs w:val="24"/>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89" w:type="dxa"/>
            <w:tcBorders>
              <w:tl2br w:val="nil"/>
              <w:tr2bl w:val="nil"/>
            </w:tcBorders>
            <w:vAlign w:val="center"/>
          </w:tcPr>
          <w:p>
            <w:pPr>
              <w:pStyle w:val="38"/>
              <w:overflowPunct w:val="0"/>
              <w:spacing w:line="240" w:lineRule="auto"/>
              <w:ind w:right="131"/>
              <w:jc w:val="center"/>
              <w:rPr>
                <w:rFonts w:hint="default" w:cs="宋体" w:asciiTheme="minorEastAsia" w:hAnsiTheme="minorEastAsia" w:eastAsiaTheme="minorEastAsia"/>
                <w:bCs/>
                <w:color w:val="auto"/>
                <w:w w:val="99"/>
                <w:szCs w:val="24"/>
                <w:highlight w:val="none"/>
              </w:rPr>
            </w:pPr>
            <w:r>
              <w:rPr>
                <w:rFonts w:cs="宋体" w:asciiTheme="minorEastAsia" w:hAnsiTheme="minorEastAsia" w:eastAsiaTheme="minorEastAsia"/>
                <w:bCs/>
                <w:color w:val="auto"/>
                <w:szCs w:val="24"/>
                <w:highlight w:val="none"/>
              </w:rPr>
              <w:t>26</w:t>
            </w:r>
          </w:p>
        </w:tc>
        <w:tc>
          <w:tcPr>
            <w:tcW w:w="1778" w:type="dxa"/>
            <w:tcBorders>
              <w:tl2br w:val="nil"/>
              <w:tr2bl w:val="nil"/>
            </w:tcBorders>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装订要求</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比选响应文件应按以下要求装订；</w:t>
            </w:r>
          </w:p>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采用A4纸左侧胶装方式装订，装订应牢固、不易拆散和换页，不得采用活页装订。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9" w:type="dxa"/>
            <w:tcBorders>
              <w:tl2br w:val="nil"/>
              <w:tr2bl w:val="nil"/>
            </w:tcBorders>
            <w:vAlign w:val="center"/>
          </w:tcPr>
          <w:p>
            <w:pPr>
              <w:pStyle w:val="38"/>
              <w:overflowPunct w:val="0"/>
              <w:spacing w:before="1" w:line="240" w:lineRule="auto"/>
              <w:ind w:right="131"/>
              <w:jc w:val="center"/>
              <w:rPr>
                <w:rFonts w:hint="default" w:cs="宋体" w:asciiTheme="minorEastAsia" w:hAnsiTheme="minorEastAsia" w:eastAsiaTheme="minorEastAsia"/>
                <w:bCs/>
                <w:color w:val="auto"/>
                <w:szCs w:val="24"/>
                <w:highlight w:val="none"/>
              </w:rPr>
            </w:pPr>
            <w:r>
              <w:rPr>
                <w:rFonts w:cs="宋体" w:asciiTheme="minorEastAsia" w:hAnsiTheme="minorEastAsia" w:eastAsiaTheme="minorEastAsia"/>
                <w:bCs/>
                <w:color w:val="auto"/>
                <w:szCs w:val="24"/>
                <w:highlight w:val="none"/>
              </w:rPr>
              <w:t>27</w:t>
            </w:r>
          </w:p>
        </w:tc>
        <w:tc>
          <w:tcPr>
            <w:tcW w:w="1778" w:type="dxa"/>
            <w:tcBorders>
              <w:tl2br w:val="nil"/>
              <w:tr2bl w:val="nil"/>
            </w:tcBorders>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封套上写明</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比选人地址：</w:t>
            </w:r>
          </w:p>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比选人名称：</w:t>
            </w:r>
          </w:p>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（项目名称）比选响应文件</w:t>
            </w:r>
          </w:p>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比选申请人地址：</w:t>
            </w:r>
          </w:p>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比选申请人名称：</w:t>
            </w:r>
          </w:p>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在    年    月    日    时    分（投标截止时间）前不得开启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89" w:type="dxa"/>
            <w:tcBorders>
              <w:tl2br w:val="nil"/>
              <w:tr2bl w:val="nil"/>
            </w:tcBorders>
            <w:vAlign w:val="center"/>
          </w:tcPr>
          <w:p>
            <w:pPr>
              <w:spacing w:line="240" w:lineRule="auto"/>
              <w:jc w:val="center"/>
              <w:rPr>
                <w:rFonts w:cs="宋体" w:asciiTheme="minorEastAsia" w:hAnsiTheme="minorEastAsia" w:eastAsiaTheme="minorEastAsia"/>
                <w:bCs/>
                <w:color w:val="auto"/>
                <w:szCs w:val="24"/>
                <w:highlight w:val="none"/>
              </w:rPr>
            </w:pPr>
            <w:r>
              <w:rPr>
                <w:rFonts w:hint="eastAsia" w:cs="宋体" w:asciiTheme="minorEastAsia" w:hAnsiTheme="minorEastAsia" w:eastAsiaTheme="minorEastAsia"/>
                <w:bCs/>
                <w:color w:val="auto"/>
                <w:szCs w:val="24"/>
                <w:highlight w:val="none"/>
              </w:rPr>
              <w:t>28</w:t>
            </w:r>
          </w:p>
        </w:tc>
        <w:tc>
          <w:tcPr>
            <w:tcW w:w="1778" w:type="dxa"/>
            <w:tcBorders>
              <w:tl2br w:val="nil"/>
              <w:tr2bl w:val="nil"/>
            </w:tcBorders>
            <w:vAlign w:val="center"/>
          </w:tcPr>
          <w:p>
            <w:pPr>
              <w:spacing w:line="240" w:lineRule="auto"/>
              <w:jc w:val="center"/>
              <w:rPr>
                <w:rFonts w:cs="宋体" w:asciiTheme="minorEastAsia" w:hAnsiTheme="minorEastAsia" w:eastAsiaTheme="minorEastAsia"/>
                <w:color w:val="auto"/>
                <w:spacing w:val="12"/>
                <w:szCs w:val="24"/>
                <w:highlight w:val="none"/>
              </w:rPr>
            </w:pPr>
            <w:r>
              <w:rPr>
                <w:rFonts w:hint="eastAsia" w:cs="宋体" w:asciiTheme="minorEastAsia" w:hAnsiTheme="minorEastAsia" w:eastAsiaTheme="minorEastAsia"/>
                <w:color w:val="auto"/>
                <w:szCs w:val="24"/>
                <w:highlight w:val="none"/>
              </w:rPr>
              <w:t>比选小组的组建</w:t>
            </w:r>
          </w:p>
        </w:tc>
        <w:tc>
          <w:tcPr>
            <w:tcW w:w="6352" w:type="dxa"/>
            <w:tcBorders>
              <w:tl2br w:val="nil"/>
              <w:tr2bl w:val="nil"/>
            </w:tcBorders>
            <w:vAlign w:val="center"/>
          </w:tcPr>
          <w:p>
            <w:pPr>
              <w:autoSpaceDE/>
              <w:autoSpaceDN/>
              <w:adjustRightInd/>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kern w:val="2"/>
                <w:szCs w:val="24"/>
                <w:highlight w:val="none"/>
              </w:rPr>
              <w:t>比选小组构成：由</w:t>
            </w:r>
            <w:r>
              <w:rPr>
                <w:rFonts w:hint="eastAsia" w:cs="宋体" w:asciiTheme="minorEastAsia" w:hAnsiTheme="minorEastAsia" w:eastAsiaTheme="minorEastAsia"/>
                <w:szCs w:val="24"/>
                <w:highlight w:val="none"/>
              </w:rPr>
              <w:t>采购人代表及从采购专家库中随机抽取的专家，共</w:t>
            </w:r>
            <w:r>
              <w:rPr>
                <w:rFonts w:hint="eastAsia" w:cs="宋体" w:asciiTheme="minorEastAsia" w:hAnsiTheme="minorEastAsia" w:eastAsiaTheme="minorEastAsia"/>
                <w:color w:val="auto"/>
                <w:kern w:val="2"/>
                <w:szCs w:val="24"/>
                <w:highlight w:val="none"/>
              </w:rPr>
              <w:t>3人组成，其中评审专家不得少于成员总数的三分之二。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89" w:type="dxa"/>
            <w:tcBorders>
              <w:tl2br w:val="nil"/>
              <w:tr2bl w:val="nil"/>
            </w:tcBorders>
            <w:vAlign w:val="center"/>
          </w:tcPr>
          <w:p>
            <w:pPr>
              <w:pStyle w:val="38"/>
              <w:overflowPunct w:val="0"/>
              <w:spacing w:before="176" w:line="240" w:lineRule="auto"/>
              <w:ind w:right="131"/>
              <w:jc w:val="center"/>
              <w:rPr>
                <w:rFonts w:hint="default" w:cs="宋体" w:asciiTheme="minorEastAsia" w:hAnsiTheme="minorEastAsia" w:eastAsiaTheme="minorEastAsia"/>
                <w:bCs/>
                <w:color w:val="auto"/>
                <w:szCs w:val="24"/>
                <w:highlight w:val="none"/>
              </w:rPr>
            </w:pPr>
            <w:r>
              <w:rPr>
                <w:rFonts w:cs="宋体" w:asciiTheme="minorEastAsia" w:hAnsiTheme="minorEastAsia" w:eastAsiaTheme="minorEastAsia"/>
                <w:bCs/>
                <w:color w:val="auto"/>
                <w:szCs w:val="24"/>
                <w:highlight w:val="none"/>
              </w:rPr>
              <w:t>29</w:t>
            </w:r>
          </w:p>
        </w:tc>
        <w:tc>
          <w:tcPr>
            <w:tcW w:w="1778" w:type="dxa"/>
            <w:tcBorders>
              <w:tl2br w:val="nil"/>
              <w:tr2bl w:val="nil"/>
            </w:tcBorders>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实质性要求和</w:t>
            </w:r>
          </w:p>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条件</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b/>
                <w:bCs/>
                <w:color w:val="auto"/>
                <w:szCs w:val="24"/>
                <w:highlight w:val="none"/>
              </w:rPr>
              <w:t>比选文件存在不符合比选文件规定的实质性要求和条件的情况的，经比选小组评审、确定后，按无效投标处理。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89" w:type="dxa"/>
            <w:tcBorders>
              <w:tl2br w:val="nil"/>
              <w:tr2bl w:val="nil"/>
            </w:tcBorders>
            <w:vAlign w:val="center"/>
          </w:tcPr>
          <w:p>
            <w:pPr>
              <w:pStyle w:val="38"/>
              <w:overflowPunct w:val="0"/>
              <w:spacing w:before="176" w:line="240" w:lineRule="auto"/>
              <w:ind w:right="131"/>
              <w:jc w:val="center"/>
              <w:rPr>
                <w:rFonts w:hint="default" w:cs="宋体" w:asciiTheme="minorEastAsia" w:hAnsiTheme="minorEastAsia" w:eastAsiaTheme="minorEastAsia"/>
                <w:bCs/>
                <w:color w:val="auto"/>
                <w:szCs w:val="24"/>
                <w:highlight w:val="none"/>
              </w:rPr>
            </w:pPr>
            <w:r>
              <w:rPr>
                <w:rFonts w:cs="宋体" w:asciiTheme="minorEastAsia" w:hAnsiTheme="minorEastAsia" w:eastAsiaTheme="minorEastAsia"/>
                <w:bCs/>
                <w:color w:val="auto"/>
                <w:szCs w:val="24"/>
                <w:highlight w:val="none"/>
              </w:rPr>
              <w:t>30</w:t>
            </w:r>
          </w:p>
        </w:tc>
        <w:tc>
          <w:tcPr>
            <w:tcW w:w="1778" w:type="dxa"/>
            <w:tcBorders>
              <w:tl2br w:val="nil"/>
              <w:tr2bl w:val="nil"/>
            </w:tcBorders>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付款方式</w:t>
            </w:r>
          </w:p>
        </w:tc>
        <w:tc>
          <w:tcPr>
            <w:tcW w:w="6352" w:type="dxa"/>
            <w:tcBorders>
              <w:tl2br w:val="nil"/>
              <w:tr2bl w:val="nil"/>
            </w:tcBorders>
            <w:vAlign w:val="center"/>
          </w:tcPr>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1)第一次付款：合同签订后甲方支付合同总价30%的工程预付款</w:t>
            </w:r>
          </w:p>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2）第二次付款：工程施工至形象进度的60%，支付</w:t>
            </w:r>
            <w:r>
              <w:rPr>
                <w:rFonts w:hint="eastAsia" w:cs="宋体" w:asciiTheme="minorEastAsia" w:hAnsiTheme="minorEastAsia" w:eastAsiaTheme="minorEastAsia"/>
                <w:color w:val="auto"/>
                <w:szCs w:val="24"/>
                <w:highlight w:val="none"/>
                <w:lang w:val="en-US" w:eastAsia="zh-CN"/>
              </w:rPr>
              <w:t>已完成工程量的结算款（扣回预付款50%）</w:t>
            </w:r>
            <w:r>
              <w:rPr>
                <w:rFonts w:hint="eastAsia" w:cs="宋体" w:asciiTheme="minorEastAsia" w:hAnsiTheme="minorEastAsia" w:eastAsiaTheme="minorEastAsia"/>
                <w:color w:val="auto"/>
                <w:szCs w:val="24"/>
                <w:highlight w:val="none"/>
              </w:rPr>
              <w:t>，</w:t>
            </w:r>
          </w:p>
          <w:p>
            <w:pPr>
              <w:spacing w:line="240" w:lineRule="auto"/>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3）第三次付款：工程完工验收合格，结算审计完成后支付至审定金额的97%。本项目剩余审定金额的3%作为质保金，6个月后一次性付清（不含利息）。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89" w:type="dxa"/>
            <w:tcBorders>
              <w:tl2br w:val="nil"/>
              <w:tr2bl w:val="nil"/>
            </w:tcBorders>
            <w:vAlign w:val="center"/>
          </w:tcPr>
          <w:p>
            <w:pPr>
              <w:pStyle w:val="38"/>
              <w:overflowPunct w:val="0"/>
              <w:spacing w:before="176" w:line="240" w:lineRule="auto"/>
              <w:ind w:right="131"/>
              <w:jc w:val="center"/>
              <w:rPr>
                <w:rFonts w:hint="default" w:cs="宋体" w:asciiTheme="minorEastAsia" w:hAnsiTheme="minorEastAsia" w:eastAsiaTheme="minorEastAsia"/>
                <w:bCs/>
                <w:color w:val="auto"/>
                <w:szCs w:val="24"/>
                <w:highlight w:val="none"/>
              </w:rPr>
            </w:pPr>
            <w:r>
              <w:rPr>
                <w:rFonts w:cs="宋体" w:asciiTheme="minorEastAsia" w:hAnsiTheme="minorEastAsia" w:eastAsiaTheme="minorEastAsia"/>
                <w:bCs/>
                <w:color w:val="auto"/>
                <w:szCs w:val="24"/>
                <w:highlight w:val="none"/>
              </w:rPr>
              <w:t>31</w:t>
            </w:r>
          </w:p>
        </w:tc>
        <w:tc>
          <w:tcPr>
            <w:tcW w:w="1778" w:type="dxa"/>
            <w:tcBorders>
              <w:tl2br w:val="nil"/>
              <w:tr2bl w:val="nil"/>
            </w:tcBorders>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比选代理服务费</w:t>
            </w:r>
          </w:p>
        </w:tc>
        <w:tc>
          <w:tcPr>
            <w:tcW w:w="6352" w:type="dxa"/>
            <w:tcBorders>
              <w:tl2br w:val="nil"/>
              <w:tr2bl w:val="nil"/>
            </w:tcBorders>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spacing w:val="-1"/>
                <w:szCs w:val="24"/>
                <w:highlight w:val="none"/>
              </w:rPr>
              <w:t>本项目的采购代理服务费按甲乙双方签署的代理入围协议及相关标准收取，由成交供应商在</w:t>
            </w:r>
            <w:r>
              <w:rPr>
                <w:rFonts w:hint="eastAsia" w:cs="宋体" w:asciiTheme="minorEastAsia" w:hAnsiTheme="minorEastAsia" w:eastAsiaTheme="minorEastAsia"/>
                <w:spacing w:val="-1"/>
                <w:szCs w:val="24"/>
                <w:highlight w:val="none"/>
                <w:lang w:val="zh-CN"/>
              </w:rPr>
              <w:t>领取成交通知书时</w:t>
            </w:r>
            <w:r>
              <w:rPr>
                <w:rFonts w:hint="eastAsia" w:cs="宋体" w:asciiTheme="minorEastAsia" w:hAnsiTheme="minorEastAsia" w:eastAsiaTheme="minorEastAsia"/>
                <w:spacing w:val="-1"/>
                <w:szCs w:val="24"/>
                <w:highlight w:val="none"/>
              </w:rPr>
              <w:t>一并办理。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89" w:type="dxa"/>
            <w:tcBorders>
              <w:tl2br w:val="nil"/>
              <w:tr2bl w:val="nil"/>
            </w:tcBorders>
            <w:vAlign w:val="center"/>
          </w:tcPr>
          <w:p>
            <w:pPr>
              <w:pStyle w:val="38"/>
              <w:overflowPunct w:val="0"/>
              <w:spacing w:before="176" w:line="240" w:lineRule="auto"/>
              <w:ind w:right="131"/>
              <w:jc w:val="center"/>
              <w:rPr>
                <w:rFonts w:hint="default" w:cs="宋体" w:asciiTheme="minorEastAsia" w:hAnsiTheme="minorEastAsia" w:eastAsiaTheme="minorEastAsia"/>
                <w:bCs/>
                <w:color w:val="auto"/>
                <w:szCs w:val="24"/>
                <w:highlight w:val="none"/>
              </w:rPr>
            </w:pPr>
            <w:r>
              <w:rPr>
                <w:rFonts w:cs="宋体" w:asciiTheme="minorEastAsia" w:hAnsiTheme="minorEastAsia" w:eastAsiaTheme="minorEastAsia"/>
                <w:bCs/>
                <w:color w:val="auto"/>
                <w:szCs w:val="24"/>
                <w:highlight w:val="none"/>
              </w:rPr>
              <w:t>32</w:t>
            </w:r>
          </w:p>
        </w:tc>
        <w:tc>
          <w:tcPr>
            <w:tcW w:w="1778" w:type="dxa"/>
            <w:tcBorders>
              <w:tl2br w:val="nil"/>
              <w:tr2bl w:val="nil"/>
            </w:tcBorders>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本项目所属行业</w:t>
            </w:r>
          </w:p>
        </w:tc>
        <w:tc>
          <w:tcPr>
            <w:tcW w:w="6352" w:type="dxa"/>
            <w:tcBorders>
              <w:tl2br w:val="nil"/>
              <w:tr2bl w:val="nil"/>
            </w:tcBorders>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19" w:type="dxa"/>
            <w:gridSpan w:val="3"/>
            <w:tcBorders>
              <w:tl2br w:val="nil"/>
              <w:tr2bl w:val="nil"/>
            </w:tcBorders>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919" w:type="dxa"/>
            <w:gridSpan w:val="3"/>
            <w:tcBorders>
              <w:tl2br w:val="nil"/>
              <w:tr2bl w:val="nil"/>
            </w:tcBorders>
            <w:vAlign w:val="center"/>
          </w:tcPr>
          <w:p>
            <w:pPr>
              <w:spacing w:line="240" w:lineRule="auto"/>
              <w:jc w:val="center"/>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color w:val="auto"/>
                <w:szCs w:val="24"/>
                <w:highlight w:val="none"/>
              </w:rPr>
              <w:t>解释权</w:t>
            </w:r>
          </w:p>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构成本比选文件的各个组成文件应互为解释，互为说明；如有不明确或不一致，构成合同文件组成内容的，以合同文件约定内容为准，且以专用合同条款约定的合同文件优先顺序解释；除比选文件中有特别规外，仅适用于招标投标阶段的规定，按比选公告（比选邀请书）、比选申请人须知、评比办法、比选申请文件格式的先后顺序解释；同一组成文件中就同一事项的规定或约定不一致的，以编排顺序在后者为准；同一组成文件不同版本之间有不一致的，以形成时间在后者为准。按本款前述规定仍不能形成结论的，由比选人负责解释，解释与有关比选方面的法律法规规章等规范性文件不一致的，以有关比选方面的法律法规规章等规范性文件为准。</w:t>
            </w:r>
          </w:p>
        </w:tc>
      </w:tr>
    </w:tbl>
    <w:p>
      <w:pPr>
        <w:spacing w:before="122"/>
        <w:ind w:left="20"/>
        <w:rPr>
          <w:rFonts w:cs="宋体" w:asciiTheme="minorEastAsia" w:hAnsiTheme="minorEastAsia" w:eastAsiaTheme="minorEastAsia"/>
          <w:spacing w:val="-7"/>
          <w:szCs w:val="24"/>
          <w:highlight w:val="none"/>
        </w:rPr>
        <w:sectPr>
          <w:footerReference r:id="rId8" w:type="default"/>
          <w:pgSz w:w="11900" w:h="16838"/>
          <w:pgMar w:top="1191" w:right="1417" w:bottom="1191" w:left="1417" w:header="0" w:footer="567" w:gutter="0"/>
          <w:pgNumType w:start="1"/>
          <w:cols w:space="0" w:num="1"/>
        </w:sectPr>
      </w:pPr>
    </w:p>
    <w:p>
      <w:pPr>
        <w:numPr>
          <w:ilvl w:val="0"/>
          <w:numId w:val="3"/>
        </w:numPr>
        <w:spacing w:before="122"/>
        <w:ind w:left="20"/>
        <w:jc w:val="center"/>
        <w:rPr>
          <w:rFonts w:cs="宋体" w:asciiTheme="minorEastAsia" w:hAnsiTheme="minorEastAsia" w:eastAsiaTheme="minorEastAsia"/>
          <w:spacing w:val="-7"/>
          <w:szCs w:val="24"/>
          <w:highlight w:val="none"/>
        </w:rPr>
      </w:pPr>
      <w:r>
        <w:rPr>
          <w:rFonts w:hint="eastAsia" w:cs="宋体" w:asciiTheme="minorEastAsia" w:hAnsiTheme="minorEastAsia" w:eastAsiaTheme="minorEastAsia"/>
          <w:spacing w:val="-7"/>
          <w:szCs w:val="24"/>
          <w:highlight w:val="none"/>
        </w:rPr>
        <w:t>比选须知</w:t>
      </w:r>
    </w:p>
    <w:p>
      <w:pPr>
        <w:numPr>
          <w:ilvl w:val="255"/>
          <w:numId w:val="0"/>
        </w:numPr>
        <w:spacing w:before="122"/>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pacing w:val="-7"/>
          <w:szCs w:val="24"/>
          <w:highlight w:val="none"/>
        </w:rPr>
        <w:t>（一）</w:t>
      </w:r>
      <w:r>
        <w:rPr>
          <w:rFonts w:hint="eastAsia" w:cs="宋体" w:asciiTheme="minorEastAsia" w:hAnsiTheme="minorEastAsia" w:eastAsiaTheme="minorEastAsia"/>
          <w:spacing w:val="-6"/>
          <w:szCs w:val="24"/>
          <w:highlight w:val="none"/>
        </w:rPr>
        <w:t>总则</w:t>
      </w:r>
    </w:p>
    <w:p>
      <w:pPr>
        <w:ind w:firstLine="464"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1.1</w:t>
      </w:r>
      <w:r>
        <w:rPr>
          <w:rFonts w:hint="eastAsia" w:cs="宋体" w:asciiTheme="minorEastAsia" w:hAnsiTheme="minorEastAsia" w:eastAsiaTheme="minorEastAsia"/>
          <w:spacing w:val="-2"/>
          <w:szCs w:val="24"/>
          <w:highlight w:val="none"/>
        </w:rPr>
        <w:t>项目概况</w:t>
      </w:r>
    </w:p>
    <w:p>
      <w:pPr>
        <w:ind w:firstLine="41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7"/>
          <w:szCs w:val="24"/>
          <w:highlight w:val="none"/>
        </w:rPr>
        <w:t>1</w:t>
      </w:r>
      <w:r>
        <w:rPr>
          <w:rFonts w:hint="eastAsia" w:cs="宋体" w:asciiTheme="minorEastAsia" w:hAnsiTheme="minorEastAsia" w:eastAsiaTheme="minorEastAsia"/>
          <w:spacing w:val="-13"/>
          <w:szCs w:val="24"/>
          <w:highlight w:val="none"/>
        </w:rPr>
        <w:t>.1.1 参照《中华人民共和国政府采购法》、《中华人民共和国政府采购法实施条例》</w:t>
      </w:r>
      <w:r>
        <w:rPr>
          <w:rFonts w:hint="eastAsia" w:cs="宋体" w:asciiTheme="minorEastAsia" w:hAnsiTheme="minorEastAsia" w:eastAsiaTheme="minorEastAsia"/>
          <w:spacing w:val="-3"/>
          <w:szCs w:val="24"/>
          <w:highlight w:val="none"/>
        </w:rPr>
        <w:t>等有关法律、法规和规章的规定，本招标项目已具备比选条件，现对本项</w:t>
      </w:r>
      <w:r>
        <w:rPr>
          <w:rFonts w:hint="eastAsia" w:cs="宋体" w:asciiTheme="minorEastAsia" w:hAnsiTheme="minorEastAsia" w:eastAsiaTheme="minorEastAsia"/>
          <w:spacing w:val="-2"/>
          <w:szCs w:val="24"/>
          <w:highlight w:val="none"/>
        </w:rPr>
        <w:t>目</w:t>
      </w:r>
      <w:r>
        <w:rPr>
          <w:rFonts w:hint="eastAsia" w:cs="宋体" w:asciiTheme="minorEastAsia" w:hAnsiTheme="minorEastAsia" w:eastAsiaTheme="minorEastAsia"/>
          <w:spacing w:val="-9"/>
          <w:szCs w:val="24"/>
          <w:highlight w:val="none"/>
        </w:rPr>
        <w:t>进</w:t>
      </w:r>
      <w:r>
        <w:rPr>
          <w:rFonts w:hint="eastAsia" w:cs="宋体" w:asciiTheme="minorEastAsia" w:hAnsiTheme="minorEastAsia" w:eastAsiaTheme="minorEastAsia"/>
          <w:spacing w:val="-5"/>
          <w:szCs w:val="24"/>
          <w:highlight w:val="none"/>
        </w:rPr>
        <w:t>行招标。</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1.1.2 本比选项目比选人：见比选公告和比选申请人须知</w:t>
      </w:r>
      <w:r>
        <w:rPr>
          <w:rFonts w:hint="eastAsia" w:cs="宋体" w:asciiTheme="minorEastAsia" w:hAnsiTheme="minorEastAsia" w:eastAsiaTheme="minorEastAsia"/>
          <w:spacing w:val="-1"/>
          <w:szCs w:val="24"/>
          <w:highlight w:val="none"/>
        </w:rPr>
        <w:t>前附表。</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1.1.3 本比选代理机构：见比选公告和比选申请人须知</w:t>
      </w:r>
      <w:r>
        <w:rPr>
          <w:rFonts w:hint="eastAsia" w:cs="宋体" w:asciiTheme="minorEastAsia" w:hAnsiTheme="minorEastAsia" w:eastAsiaTheme="minorEastAsia"/>
          <w:spacing w:val="-1"/>
          <w:szCs w:val="24"/>
          <w:highlight w:val="none"/>
        </w:rPr>
        <w:t>前附表。</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1.1.4 本比选项目名称：见比选公告和比选申请人须知</w:t>
      </w:r>
      <w:r>
        <w:rPr>
          <w:rFonts w:hint="eastAsia" w:cs="宋体" w:asciiTheme="minorEastAsia" w:hAnsiTheme="minorEastAsia" w:eastAsiaTheme="minorEastAsia"/>
          <w:spacing w:val="-1"/>
          <w:szCs w:val="24"/>
          <w:highlight w:val="none"/>
        </w:rPr>
        <w:t>前附表。</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1.1.5 本项目建设地点：见比选公告和比选申请人须知</w:t>
      </w:r>
      <w:r>
        <w:rPr>
          <w:rFonts w:hint="eastAsia" w:cs="宋体" w:asciiTheme="minorEastAsia" w:hAnsiTheme="minorEastAsia" w:eastAsiaTheme="minorEastAsia"/>
          <w:spacing w:val="-1"/>
          <w:szCs w:val="24"/>
          <w:highlight w:val="none"/>
        </w:rPr>
        <w:t>前附表。</w:t>
      </w:r>
    </w:p>
    <w:p>
      <w:pPr>
        <w:ind w:firstLine="472"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1.2</w:t>
      </w:r>
      <w:r>
        <w:rPr>
          <w:rFonts w:hint="eastAsia" w:cs="宋体" w:asciiTheme="minorEastAsia" w:hAnsiTheme="minorEastAsia" w:eastAsiaTheme="minorEastAsia"/>
          <w:spacing w:val="-1"/>
          <w:szCs w:val="24"/>
          <w:highlight w:val="none"/>
        </w:rPr>
        <w:t>资金来源和落实情况</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1.2.1 本比选项目的资金来源：见比选公告</w:t>
      </w:r>
      <w:r>
        <w:rPr>
          <w:rFonts w:hint="eastAsia" w:cs="宋体" w:asciiTheme="minorEastAsia" w:hAnsiTheme="minorEastAsia" w:eastAsiaTheme="minorEastAsia"/>
          <w:spacing w:val="-1"/>
          <w:szCs w:val="24"/>
          <w:highlight w:val="none"/>
        </w:rPr>
        <w:t>和比选申请人须知前附表。</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1.2.2 本比选项目的出资比例：见比选公告</w:t>
      </w:r>
      <w:r>
        <w:rPr>
          <w:rFonts w:hint="eastAsia" w:cs="宋体" w:asciiTheme="minorEastAsia" w:hAnsiTheme="minorEastAsia" w:eastAsiaTheme="minorEastAsia"/>
          <w:spacing w:val="-1"/>
          <w:szCs w:val="24"/>
          <w:highlight w:val="none"/>
        </w:rPr>
        <w:t>和比选申请人须知前附表。</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1.2.3 本比选项目的资金落实情况</w:t>
      </w:r>
      <w:r>
        <w:rPr>
          <w:rFonts w:hint="eastAsia" w:cs="宋体" w:asciiTheme="minorEastAsia" w:hAnsiTheme="minorEastAsia" w:eastAsiaTheme="minorEastAsia"/>
          <w:spacing w:val="-1"/>
          <w:szCs w:val="24"/>
          <w:highlight w:val="none"/>
        </w:rPr>
        <w:t>：见比选公告和比选申请人须知前附表。</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1.3比选范围、工期</w:t>
      </w:r>
      <w:r>
        <w:rPr>
          <w:rFonts w:hint="eastAsia" w:cs="宋体" w:asciiTheme="minorEastAsia" w:hAnsiTheme="minorEastAsia" w:eastAsiaTheme="minorEastAsia"/>
          <w:szCs w:val="24"/>
          <w:highlight w:val="none"/>
        </w:rPr>
        <w:t>和质量标准</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1.3.</w:t>
      </w:r>
      <w:r>
        <w:rPr>
          <w:rFonts w:hint="eastAsia" w:cs="宋体" w:asciiTheme="minorEastAsia" w:hAnsiTheme="minorEastAsia" w:eastAsiaTheme="minorEastAsia"/>
          <w:spacing w:val="-3"/>
          <w:szCs w:val="24"/>
          <w:highlight w:val="none"/>
        </w:rPr>
        <w:t>1</w:t>
      </w:r>
      <w:r>
        <w:rPr>
          <w:rFonts w:hint="eastAsia" w:cs="宋体" w:asciiTheme="minorEastAsia" w:hAnsiTheme="minorEastAsia" w:eastAsiaTheme="minorEastAsia"/>
          <w:spacing w:val="-2"/>
          <w:szCs w:val="24"/>
          <w:highlight w:val="none"/>
        </w:rPr>
        <w:t xml:space="preserve"> 比选范围：见比选申请人须知前附表。</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1.3</w:t>
      </w:r>
      <w:r>
        <w:rPr>
          <w:rFonts w:hint="eastAsia" w:cs="宋体" w:asciiTheme="minorEastAsia" w:hAnsiTheme="minorEastAsia" w:eastAsiaTheme="minorEastAsia"/>
          <w:spacing w:val="-3"/>
          <w:szCs w:val="24"/>
          <w:highlight w:val="none"/>
        </w:rPr>
        <w:t>.</w:t>
      </w:r>
      <w:r>
        <w:rPr>
          <w:rFonts w:hint="eastAsia" w:cs="宋体" w:asciiTheme="minorEastAsia" w:hAnsiTheme="minorEastAsia" w:eastAsiaTheme="minorEastAsia"/>
          <w:spacing w:val="-2"/>
          <w:szCs w:val="24"/>
          <w:highlight w:val="none"/>
        </w:rPr>
        <w:t>2 工期：见比选申请人须知前附表。</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1.3.</w:t>
      </w:r>
      <w:r>
        <w:rPr>
          <w:rFonts w:hint="eastAsia" w:cs="宋体" w:asciiTheme="minorEastAsia" w:hAnsiTheme="minorEastAsia" w:eastAsiaTheme="minorEastAsia"/>
          <w:spacing w:val="-3"/>
          <w:szCs w:val="24"/>
          <w:highlight w:val="none"/>
        </w:rPr>
        <w:t>3</w:t>
      </w:r>
      <w:r>
        <w:rPr>
          <w:rFonts w:hint="eastAsia" w:cs="宋体" w:asciiTheme="minorEastAsia" w:hAnsiTheme="minorEastAsia" w:eastAsiaTheme="minorEastAsia"/>
          <w:spacing w:val="-2"/>
          <w:szCs w:val="24"/>
          <w:highlight w:val="none"/>
        </w:rPr>
        <w:t xml:space="preserve"> 质量标准：见比选申请人须知前附表。</w:t>
      </w:r>
    </w:p>
    <w:p>
      <w:pPr>
        <w:ind w:firstLine="472"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1.4比选人</w:t>
      </w:r>
      <w:r>
        <w:rPr>
          <w:rFonts w:hint="eastAsia" w:cs="宋体" w:asciiTheme="minorEastAsia" w:hAnsiTheme="minorEastAsia" w:eastAsiaTheme="minorEastAsia"/>
          <w:spacing w:val="-1"/>
          <w:szCs w:val="24"/>
          <w:highlight w:val="none"/>
        </w:rPr>
        <w:t>资格要求</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1.4.1 比选申请人应具备承担本项目施工</w:t>
      </w:r>
      <w:r>
        <w:rPr>
          <w:rFonts w:hint="eastAsia" w:cs="宋体" w:asciiTheme="minorEastAsia" w:hAnsiTheme="minorEastAsia" w:eastAsiaTheme="minorEastAsia"/>
          <w:spacing w:val="-1"/>
          <w:szCs w:val="24"/>
          <w:highlight w:val="none"/>
        </w:rPr>
        <w:t>的资质条件、能力和信誉。</w:t>
      </w:r>
    </w:p>
    <w:p>
      <w:pPr>
        <w:ind w:firstLine="52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1"/>
          <w:szCs w:val="24"/>
          <w:highlight w:val="none"/>
        </w:rPr>
        <w:t>(</w:t>
      </w:r>
      <w:r>
        <w:rPr>
          <w:rFonts w:hint="eastAsia" w:cs="宋体" w:asciiTheme="minorEastAsia" w:hAnsiTheme="minorEastAsia" w:eastAsiaTheme="minorEastAsia"/>
          <w:spacing w:val="8"/>
          <w:szCs w:val="24"/>
          <w:highlight w:val="none"/>
        </w:rPr>
        <w:t>1)资质要求：见比选文件须知前附表；</w:t>
      </w:r>
    </w:p>
    <w:p>
      <w:pPr>
        <w:ind w:firstLine="52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1"/>
          <w:szCs w:val="24"/>
          <w:highlight w:val="none"/>
        </w:rPr>
        <w:t>(</w:t>
      </w:r>
      <w:r>
        <w:rPr>
          <w:rFonts w:hint="eastAsia" w:cs="宋体" w:asciiTheme="minorEastAsia" w:hAnsiTheme="minorEastAsia" w:eastAsiaTheme="minorEastAsia"/>
          <w:spacing w:val="8"/>
          <w:szCs w:val="24"/>
          <w:highlight w:val="none"/>
        </w:rPr>
        <w:t>2)财务要求：见比选文件须知前附表；</w:t>
      </w:r>
    </w:p>
    <w:p>
      <w:pPr>
        <w:ind w:firstLine="52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1"/>
          <w:szCs w:val="24"/>
          <w:highlight w:val="none"/>
        </w:rPr>
        <w:t>(</w:t>
      </w:r>
      <w:r>
        <w:rPr>
          <w:rFonts w:hint="eastAsia" w:cs="宋体" w:asciiTheme="minorEastAsia" w:hAnsiTheme="minorEastAsia" w:eastAsiaTheme="minorEastAsia"/>
          <w:spacing w:val="8"/>
          <w:szCs w:val="24"/>
          <w:highlight w:val="none"/>
        </w:rPr>
        <w:t>3)业绩要求：见比选文件须知前附表；</w:t>
      </w:r>
    </w:p>
    <w:p>
      <w:pPr>
        <w:ind w:firstLine="52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1"/>
          <w:szCs w:val="24"/>
          <w:highlight w:val="none"/>
        </w:rPr>
        <w:t>(</w:t>
      </w:r>
      <w:r>
        <w:rPr>
          <w:rFonts w:hint="eastAsia" w:cs="宋体" w:asciiTheme="minorEastAsia" w:hAnsiTheme="minorEastAsia" w:eastAsiaTheme="minorEastAsia"/>
          <w:spacing w:val="8"/>
          <w:szCs w:val="24"/>
          <w:highlight w:val="none"/>
        </w:rPr>
        <w:t>4)信誉要求：见比选文件须知前附表；</w:t>
      </w:r>
    </w:p>
    <w:p>
      <w:pPr>
        <w:ind w:firstLine="50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6"/>
          <w:szCs w:val="24"/>
          <w:highlight w:val="none"/>
        </w:rPr>
        <w:t>(5)</w:t>
      </w:r>
      <w:r>
        <w:rPr>
          <w:rFonts w:hint="eastAsia" w:cs="宋体" w:asciiTheme="minorEastAsia" w:hAnsiTheme="minorEastAsia" w:eastAsiaTheme="minorEastAsia"/>
          <w:spacing w:val="9"/>
          <w:szCs w:val="24"/>
          <w:highlight w:val="none"/>
        </w:rPr>
        <w:t>其他要求：见比选</w:t>
      </w:r>
      <w:r>
        <w:rPr>
          <w:rFonts w:hint="eastAsia" w:cs="宋体" w:asciiTheme="minorEastAsia" w:hAnsiTheme="minorEastAsia" w:eastAsiaTheme="minorEastAsia"/>
          <w:spacing w:val="8"/>
          <w:szCs w:val="24"/>
          <w:highlight w:val="none"/>
        </w:rPr>
        <w:t>文件</w:t>
      </w:r>
      <w:r>
        <w:rPr>
          <w:rFonts w:hint="eastAsia" w:cs="宋体" w:asciiTheme="minorEastAsia" w:hAnsiTheme="minorEastAsia" w:eastAsiaTheme="minorEastAsia"/>
          <w:spacing w:val="9"/>
          <w:szCs w:val="24"/>
          <w:highlight w:val="none"/>
        </w:rPr>
        <w:t>须知前附表。</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1.4.2 本项目</w:t>
      </w:r>
      <w:r>
        <w:rPr>
          <w:rFonts w:hint="eastAsia" w:cs="宋体" w:asciiTheme="minorEastAsia" w:hAnsiTheme="minorEastAsia" w:eastAsiaTheme="minorEastAsia"/>
          <w:spacing w:val="-2"/>
          <w:szCs w:val="24"/>
          <w:highlight w:val="none"/>
        </w:rPr>
        <w:t>不接受联合体投标。</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1.4</w:t>
      </w:r>
      <w:r>
        <w:rPr>
          <w:rFonts w:hint="eastAsia" w:cs="宋体" w:asciiTheme="minorEastAsia" w:hAnsiTheme="minorEastAsia" w:eastAsiaTheme="minorEastAsia"/>
          <w:spacing w:val="-2"/>
          <w:szCs w:val="24"/>
          <w:highlight w:val="none"/>
        </w:rPr>
        <w:t>.3 比选申请人不得存在下列任意一种情形，否则将被视为废标：</w:t>
      </w:r>
    </w:p>
    <w:p>
      <w:pPr>
        <w:ind w:firstLine="51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9"/>
          <w:szCs w:val="24"/>
          <w:highlight w:val="none"/>
        </w:rPr>
        <w:t>(</w:t>
      </w:r>
      <w:r>
        <w:rPr>
          <w:rFonts w:hint="eastAsia" w:cs="宋体" w:asciiTheme="minorEastAsia" w:hAnsiTheme="minorEastAsia" w:eastAsiaTheme="minorEastAsia"/>
          <w:spacing w:val="6"/>
          <w:szCs w:val="24"/>
          <w:highlight w:val="none"/>
        </w:rPr>
        <w:t>1)</w:t>
      </w:r>
      <w:r>
        <w:rPr>
          <w:rFonts w:hint="eastAsia" w:cs="宋体" w:asciiTheme="minorEastAsia" w:hAnsiTheme="minorEastAsia" w:eastAsiaTheme="minorEastAsia"/>
          <w:spacing w:val="13"/>
          <w:szCs w:val="24"/>
          <w:highlight w:val="none"/>
        </w:rPr>
        <w:t>为比选申请人不具有独立法人资格的附属机构(单位)；</w:t>
      </w:r>
    </w:p>
    <w:p>
      <w:pPr>
        <w:ind w:firstLine="51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9"/>
          <w:szCs w:val="24"/>
          <w:highlight w:val="none"/>
        </w:rPr>
        <w:t>(</w:t>
      </w:r>
      <w:r>
        <w:rPr>
          <w:rFonts w:hint="eastAsia" w:cs="宋体" w:asciiTheme="minorEastAsia" w:hAnsiTheme="minorEastAsia" w:eastAsiaTheme="minorEastAsia"/>
          <w:spacing w:val="6"/>
          <w:szCs w:val="24"/>
          <w:highlight w:val="none"/>
        </w:rPr>
        <w:t>2)与比选人存在利害关系且可能影响比选公正性；</w:t>
      </w:r>
    </w:p>
    <w:p>
      <w:pPr>
        <w:ind w:firstLine="50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6"/>
          <w:szCs w:val="24"/>
          <w:highlight w:val="none"/>
        </w:rPr>
        <w:t>(3)与本比选项目的其他比选申请人为同一个单位负责人</w:t>
      </w:r>
      <w:r>
        <w:rPr>
          <w:rFonts w:hint="eastAsia" w:cs="宋体" w:asciiTheme="minorEastAsia" w:hAnsiTheme="minorEastAsia" w:eastAsiaTheme="minorEastAsia"/>
          <w:spacing w:val="3"/>
          <w:szCs w:val="24"/>
          <w:highlight w:val="none"/>
        </w:rPr>
        <w:t>；</w:t>
      </w:r>
    </w:p>
    <w:p>
      <w:pPr>
        <w:ind w:firstLine="50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6"/>
          <w:szCs w:val="24"/>
          <w:highlight w:val="none"/>
        </w:rPr>
        <w:t>(4)与本比选项目的其他比选申请人存在控股、管理关系</w:t>
      </w:r>
      <w:r>
        <w:rPr>
          <w:rFonts w:hint="eastAsia" w:cs="宋体" w:asciiTheme="minorEastAsia" w:hAnsiTheme="minorEastAsia" w:eastAsiaTheme="minorEastAsia"/>
          <w:spacing w:val="3"/>
          <w:szCs w:val="24"/>
          <w:highlight w:val="none"/>
        </w:rPr>
        <w:t>；</w:t>
      </w:r>
    </w:p>
    <w:p>
      <w:pPr>
        <w:ind w:firstLine="51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9"/>
          <w:szCs w:val="24"/>
          <w:highlight w:val="none"/>
        </w:rPr>
        <w:t>(</w:t>
      </w:r>
      <w:r>
        <w:rPr>
          <w:rFonts w:hint="eastAsia" w:cs="宋体" w:asciiTheme="minorEastAsia" w:hAnsiTheme="minorEastAsia" w:eastAsiaTheme="minorEastAsia"/>
          <w:spacing w:val="6"/>
          <w:szCs w:val="24"/>
          <w:highlight w:val="none"/>
        </w:rPr>
        <w:t>5)</w:t>
      </w:r>
      <w:r>
        <w:rPr>
          <w:rFonts w:hint="eastAsia" w:cs="宋体" w:asciiTheme="minorEastAsia" w:hAnsiTheme="minorEastAsia" w:eastAsiaTheme="minorEastAsia"/>
          <w:spacing w:val="10"/>
          <w:szCs w:val="24"/>
          <w:highlight w:val="none"/>
        </w:rPr>
        <w:t>为本</w:t>
      </w:r>
      <w:r>
        <w:rPr>
          <w:rFonts w:hint="eastAsia" w:cs="宋体" w:asciiTheme="minorEastAsia" w:hAnsiTheme="minorEastAsia" w:eastAsiaTheme="minorEastAsia"/>
          <w:spacing w:val="6"/>
          <w:szCs w:val="24"/>
          <w:highlight w:val="none"/>
        </w:rPr>
        <w:t>比选</w:t>
      </w:r>
      <w:r>
        <w:rPr>
          <w:rFonts w:hint="eastAsia" w:cs="宋体" w:asciiTheme="minorEastAsia" w:hAnsiTheme="minorEastAsia" w:eastAsiaTheme="minorEastAsia"/>
          <w:spacing w:val="10"/>
          <w:szCs w:val="24"/>
          <w:highlight w:val="none"/>
        </w:rPr>
        <w:t>项目的代建人；</w:t>
      </w:r>
    </w:p>
    <w:p>
      <w:pPr>
        <w:ind w:firstLine="51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9"/>
          <w:szCs w:val="24"/>
          <w:highlight w:val="none"/>
        </w:rPr>
        <w:t>(</w:t>
      </w:r>
      <w:r>
        <w:rPr>
          <w:rFonts w:hint="eastAsia" w:cs="宋体" w:asciiTheme="minorEastAsia" w:hAnsiTheme="minorEastAsia" w:eastAsiaTheme="minorEastAsia"/>
          <w:spacing w:val="6"/>
          <w:szCs w:val="24"/>
          <w:highlight w:val="none"/>
        </w:rPr>
        <w:t>6)</w:t>
      </w:r>
      <w:r>
        <w:rPr>
          <w:rFonts w:hint="eastAsia" w:cs="宋体" w:asciiTheme="minorEastAsia" w:hAnsiTheme="minorEastAsia" w:eastAsiaTheme="minorEastAsia"/>
          <w:spacing w:val="8"/>
          <w:szCs w:val="24"/>
          <w:highlight w:val="none"/>
        </w:rPr>
        <w:t>为本</w:t>
      </w:r>
      <w:r>
        <w:rPr>
          <w:rFonts w:hint="eastAsia" w:cs="宋体" w:asciiTheme="minorEastAsia" w:hAnsiTheme="minorEastAsia" w:eastAsiaTheme="minorEastAsia"/>
          <w:spacing w:val="6"/>
          <w:szCs w:val="24"/>
          <w:highlight w:val="none"/>
        </w:rPr>
        <w:t>比选</w:t>
      </w:r>
      <w:r>
        <w:rPr>
          <w:rFonts w:hint="eastAsia" w:cs="宋体" w:asciiTheme="minorEastAsia" w:hAnsiTheme="minorEastAsia" w:eastAsiaTheme="minorEastAsia"/>
          <w:spacing w:val="8"/>
          <w:szCs w:val="24"/>
          <w:highlight w:val="none"/>
        </w:rPr>
        <w:t>项目的招标代理机构；</w:t>
      </w:r>
    </w:p>
    <w:p>
      <w:pPr>
        <w:ind w:firstLine="50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5"/>
          <w:szCs w:val="24"/>
          <w:highlight w:val="none"/>
        </w:rPr>
        <w:t>(7)与本</w:t>
      </w:r>
      <w:r>
        <w:rPr>
          <w:rFonts w:hint="eastAsia" w:cs="宋体" w:asciiTheme="minorEastAsia" w:hAnsiTheme="minorEastAsia" w:eastAsiaTheme="minorEastAsia"/>
          <w:spacing w:val="6"/>
          <w:szCs w:val="24"/>
          <w:highlight w:val="none"/>
        </w:rPr>
        <w:t>比选</w:t>
      </w:r>
      <w:r>
        <w:rPr>
          <w:rFonts w:hint="eastAsia" w:cs="宋体" w:asciiTheme="minorEastAsia" w:hAnsiTheme="minorEastAsia" w:eastAsiaTheme="minorEastAsia"/>
          <w:spacing w:val="5"/>
          <w:szCs w:val="24"/>
          <w:highlight w:val="none"/>
        </w:rPr>
        <w:t>项目的代建人或比选代理机构同为一个法定代表人</w:t>
      </w:r>
      <w:r>
        <w:rPr>
          <w:rFonts w:hint="eastAsia" w:cs="宋体" w:asciiTheme="minorEastAsia" w:hAnsiTheme="minorEastAsia" w:eastAsiaTheme="minorEastAsia"/>
          <w:spacing w:val="2"/>
          <w:szCs w:val="24"/>
          <w:highlight w:val="none"/>
        </w:rPr>
        <w:t>；</w:t>
      </w:r>
    </w:p>
    <w:p>
      <w:pPr>
        <w:ind w:firstLine="50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5"/>
          <w:szCs w:val="24"/>
          <w:highlight w:val="none"/>
        </w:rPr>
        <w:t>(8)与本</w:t>
      </w:r>
      <w:r>
        <w:rPr>
          <w:rFonts w:hint="eastAsia" w:cs="宋体" w:asciiTheme="minorEastAsia" w:hAnsiTheme="minorEastAsia" w:eastAsiaTheme="minorEastAsia"/>
          <w:spacing w:val="6"/>
          <w:szCs w:val="24"/>
          <w:highlight w:val="none"/>
        </w:rPr>
        <w:t>比选</w:t>
      </w:r>
      <w:r>
        <w:rPr>
          <w:rFonts w:hint="eastAsia" w:cs="宋体" w:asciiTheme="minorEastAsia" w:hAnsiTheme="minorEastAsia" w:eastAsiaTheme="minorEastAsia"/>
          <w:spacing w:val="5"/>
          <w:szCs w:val="24"/>
          <w:highlight w:val="none"/>
        </w:rPr>
        <w:t>项目的代建人或比选代理机构存在控股或参股关系</w:t>
      </w:r>
      <w:r>
        <w:rPr>
          <w:rFonts w:hint="eastAsia" w:cs="宋体" w:asciiTheme="minorEastAsia" w:hAnsiTheme="minorEastAsia" w:eastAsiaTheme="minorEastAsia"/>
          <w:spacing w:val="2"/>
          <w:szCs w:val="24"/>
          <w:highlight w:val="none"/>
        </w:rPr>
        <w:t>；</w:t>
      </w:r>
    </w:p>
    <w:p>
      <w:pPr>
        <w:ind w:firstLine="48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(9)与本</w:t>
      </w:r>
      <w:r>
        <w:rPr>
          <w:rFonts w:hint="eastAsia" w:cs="宋体" w:asciiTheme="minorEastAsia" w:hAnsiTheme="minorEastAsia" w:eastAsiaTheme="minorEastAsia"/>
          <w:spacing w:val="6"/>
          <w:szCs w:val="24"/>
          <w:highlight w:val="none"/>
        </w:rPr>
        <w:t>比选</w:t>
      </w:r>
      <w:r>
        <w:rPr>
          <w:rFonts w:hint="eastAsia" w:cs="宋体" w:asciiTheme="minorEastAsia" w:hAnsiTheme="minorEastAsia" w:eastAsiaTheme="minorEastAsia"/>
          <w:spacing w:val="2"/>
          <w:szCs w:val="24"/>
          <w:highlight w:val="none"/>
        </w:rPr>
        <w:t>项目的施工承包人以及建筑</w:t>
      </w:r>
      <w:r>
        <w:rPr>
          <w:rFonts w:hint="eastAsia" w:cs="宋体" w:asciiTheme="minorEastAsia" w:hAnsiTheme="minorEastAsia" w:eastAsiaTheme="minorEastAsia"/>
          <w:spacing w:val="1"/>
          <w:szCs w:val="24"/>
          <w:highlight w:val="none"/>
        </w:rPr>
        <w:t>材料、建筑构配件和设备比选人有隶属关系或者其他利害关</w:t>
      </w:r>
      <w:r>
        <w:rPr>
          <w:rFonts w:hint="eastAsia" w:cs="宋体" w:asciiTheme="minorEastAsia" w:hAnsiTheme="minorEastAsia" w:eastAsiaTheme="minorEastAsia"/>
          <w:spacing w:val="-16"/>
          <w:szCs w:val="24"/>
          <w:highlight w:val="none"/>
        </w:rPr>
        <w:t>系</w:t>
      </w:r>
      <w:r>
        <w:rPr>
          <w:rFonts w:hint="eastAsia" w:cs="宋体" w:asciiTheme="minorEastAsia" w:hAnsiTheme="minorEastAsia" w:eastAsiaTheme="minorEastAsia"/>
          <w:spacing w:val="-15"/>
          <w:szCs w:val="24"/>
          <w:highlight w:val="none"/>
        </w:rPr>
        <w:t>；</w:t>
      </w:r>
    </w:p>
    <w:p>
      <w:pPr>
        <w:ind w:firstLine="52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1"/>
          <w:szCs w:val="24"/>
          <w:highlight w:val="none"/>
        </w:rPr>
        <w:t>(</w:t>
      </w:r>
      <w:r>
        <w:rPr>
          <w:rFonts w:hint="eastAsia" w:cs="宋体" w:asciiTheme="minorEastAsia" w:hAnsiTheme="minorEastAsia" w:eastAsiaTheme="minorEastAsia"/>
          <w:spacing w:val="8"/>
          <w:szCs w:val="24"/>
          <w:highlight w:val="none"/>
        </w:rPr>
        <w:t>10)被依法暂停或者取消投标资格；</w:t>
      </w:r>
    </w:p>
    <w:p>
      <w:pPr>
        <w:ind w:firstLine="51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8"/>
          <w:szCs w:val="24"/>
          <w:highlight w:val="none"/>
        </w:rPr>
        <w:t>(11)被</w:t>
      </w:r>
      <w:r>
        <w:rPr>
          <w:rFonts w:hint="eastAsia" w:cs="宋体" w:asciiTheme="minorEastAsia" w:hAnsiTheme="minorEastAsia" w:eastAsiaTheme="minorEastAsia"/>
          <w:spacing w:val="7"/>
          <w:szCs w:val="24"/>
          <w:highlight w:val="none"/>
        </w:rPr>
        <w:t>责</w:t>
      </w:r>
      <w:r>
        <w:rPr>
          <w:rFonts w:hint="eastAsia" w:cs="宋体" w:asciiTheme="minorEastAsia" w:hAnsiTheme="minorEastAsia" w:eastAsiaTheme="minorEastAsia"/>
          <w:spacing w:val="4"/>
          <w:szCs w:val="24"/>
          <w:highlight w:val="none"/>
        </w:rPr>
        <w:t>令停产停业、暂扣或者吊销许可证、暂扣或者吊销执照；</w:t>
      </w:r>
    </w:p>
    <w:p>
      <w:pPr>
        <w:ind w:firstLine="51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8"/>
          <w:szCs w:val="24"/>
          <w:highlight w:val="none"/>
        </w:rPr>
        <w:t>(12)进</w:t>
      </w:r>
      <w:r>
        <w:rPr>
          <w:rFonts w:hint="eastAsia" w:cs="宋体" w:asciiTheme="minorEastAsia" w:hAnsiTheme="minorEastAsia" w:eastAsiaTheme="minorEastAsia"/>
          <w:spacing w:val="7"/>
          <w:szCs w:val="24"/>
          <w:highlight w:val="none"/>
        </w:rPr>
        <w:t>入</w:t>
      </w:r>
      <w:r>
        <w:rPr>
          <w:rFonts w:hint="eastAsia" w:cs="宋体" w:asciiTheme="minorEastAsia" w:hAnsiTheme="minorEastAsia" w:eastAsiaTheme="minorEastAsia"/>
          <w:spacing w:val="4"/>
          <w:szCs w:val="24"/>
          <w:highlight w:val="none"/>
        </w:rPr>
        <w:t>清算程序，或被宣告破产，或其他丧失履约能力的情形；</w:t>
      </w:r>
    </w:p>
    <w:p>
      <w:pPr>
        <w:ind w:firstLine="50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6"/>
          <w:szCs w:val="24"/>
          <w:highlight w:val="none"/>
        </w:rPr>
        <w:t>(13)法律法规或比选文件须知前附表规定的其他情形。</w:t>
      </w:r>
    </w:p>
    <w:p>
      <w:pPr>
        <w:ind w:firstLine="464"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1.5</w:t>
      </w:r>
      <w:r>
        <w:rPr>
          <w:rFonts w:hint="eastAsia" w:cs="宋体" w:asciiTheme="minorEastAsia" w:hAnsiTheme="minorEastAsia" w:eastAsiaTheme="minorEastAsia"/>
          <w:spacing w:val="-2"/>
          <w:szCs w:val="24"/>
          <w:highlight w:val="none"/>
        </w:rPr>
        <w:t>费用承担</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比选申请人准备和参加投标活动发生的费用自</w:t>
      </w:r>
      <w:r>
        <w:rPr>
          <w:rFonts w:hint="eastAsia" w:cs="宋体" w:asciiTheme="minorEastAsia" w:hAnsiTheme="minorEastAsia" w:eastAsiaTheme="minorEastAsia"/>
          <w:spacing w:val="-1"/>
          <w:szCs w:val="24"/>
          <w:highlight w:val="none"/>
        </w:rPr>
        <w:t>理</w:t>
      </w:r>
      <w:r>
        <w:rPr>
          <w:rFonts w:hint="eastAsia" w:cs="宋体" w:asciiTheme="minorEastAsia" w:hAnsiTheme="minorEastAsia" w:eastAsiaTheme="minorEastAsia"/>
          <w:szCs w:val="24"/>
          <w:highlight w:val="none"/>
        </w:rPr>
        <w:t>。</w:t>
      </w:r>
    </w:p>
    <w:p>
      <w:pPr>
        <w:ind w:firstLine="464"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1.6保密</w:t>
      </w:r>
    </w:p>
    <w:p>
      <w:pPr>
        <w:ind w:firstLine="488" w:firstLineChars="200"/>
        <w:rPr>
          <w:rFonts w:cs="宋体" w:asciiTheme="minorEastAsia" w:hAnsiTheme="minorEastAsia" w:eastAsiaTheme="minorEastAsia"/>
          <w:spacing w:val="2"/>
          <w:position w:val="14"/>
          <w:szCs w:val="24"/>
          <w:highlight w:val="none"/>
        </w:rPr>
      </w:pPr>
      <w:r>
        <w:rPr>
          <w:rFonts w:hint="eastAsia" w:cs="宋体" w:asciiTheme="minorEastAsia" w:hAnsiTheme="minorEastAsia" w:eastAsiaTheme="minorEastAsia"/>
          <w:spacing w:val="2"/>
          <w:position w:val="14"/>
          <w:szCs w:val="24"/>
          <w:highlight w:val="none"/>
        </w:rPr>
        <w:t>参与比选活动的各方应对比选文件和比选响应文件中的商业</w:t>
      </w:r>
      <w:r>
        <w:rPr>
          <w:rFonts w:hint="eastAsia" w:cs="宋体" w:asciiTheme="minorEastAsia" w:hAnsiTheme="minorEastAsia" w:eastAsiaTheme="minorEastAsia"/>
          <w:spacing w:val="1"/>
          <w:position w:val="14"/>
          <w:szCs w:val="24"/>
          <w:highlight w:val="none"/>
        </w:rPr>
        <w:t>和技术等秘密保密，违</w:t>
      </w:r>
      <w:r>
        <w:rPr>
          <w:rFonts w:hint="eastAsia" w:cs="宋体" w:asciiTheme="minorEastAsia" w:hAnsiTheme="minorEastAsia" w:eastAsiaTheme="minorEastAsia"/>
          <w:spacing w:val="2"/>
          <w:position w:val="14"/>
          <w:szCs w:val="24"/>
          <w:highlight w:val="none"/>
        </w:rPr>
        <w:t>者应对由此造成的后果承担法律责任。</w:t>
      </w:r>
    </w:p>
    <w:p>
      <w:pPr>
        <w:ind w:firstLine="464"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1.7</w:t>
      </w:r>
      <w:r>
        <w:rPr>
          <w:rFonts w:hint="eastAsia" w:cs="宋体" w:asciiTheme="minorEastAsia" w:hAnsiTheme="minorEastAsia" w:eastAsiaTheme="minorEastAsia"/>
          <w:spacing w:val="-2"/>
          <w:szCs w:val="24"/>
          <w:highlight w:val="none"/>
        </w:rPr>
        <w:t>语言文字</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除专用术语外，与比选</w:t>
      </w:r>
      <w:r>
        <w:rPr>
          <w:rFonts w:hint="eastAsia" w:cs="宋体" w:asciiTheme="minorEastAsia" w:hAnsiTheme="minorEastAsia" w:eastAsiaTheme="minorEastAsia"/>
          <w:spacing w:val="-1"/>
          <w:szCs w:val="24"/>
          <w:highlight w:val="none"/>
        </w:rPr>
        <w:t>有关的语言均使用中文。必要时专用术语应附有中文注释。</w:t>
      </w:r>
    </w:p>
    <w:p>
      <w:pPr>
        <w:ind w:firstLine="464"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1.8</w:t>
      </w:r>
      <w:r>
        <w:rPr>
          <w:rFonts w:hint="eastAsia" w:cs="宋体" w:asciiTheme="minorEastAsia" w:hAnsiTheme="minorEastAsia" w:eastAsiaTheme="minorEastAsia"/>
          <w:spacing w:val="-2"/>
          <w:szCs w:val="24"/>
          <w:highlight w:val="none"/>
        </w:rPr>
        <w:t>计量单位</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所有计量均采用中华人民共和国法</w:t>
      </w:r>
      <w:r>
        <w:rPr>
          <w:rFonts w:hint="eastAsia" w:cs="宋体" w:asciiTheme="minorEastAsia" w:hAnsiTheme="minorEastAsia" w:eastAsiaTheme="minorEastAsia"/>
          <w:spacing w:val="-1"/>
          <w:szCs w:val="24"/>
          <w:highlight w:val="none"/>
        </w:rPr>
        <w:t>定计量单位。</w:t>
      </w:r>
    </w:p>
    <w:p>
      <w:pPr>
        <w:ind w:firstLine="464"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1.9</w:t>
      </w:r>
      <w:r>
        <w:rPr>
          <w:rFonts w:hint="eastAsia" w:cs="宋体" w:asciiTheme="minorEastAsia" w:hAnsiTheme="minorEastAsia" w:eastAsiaTheme="minorEastAsia"/>
          <w:spacing w:val="-2"/>
          <w:szCs w:val="24"/>
          <w:highlight w:val="none"/>
        </w:rPr>
        <w:t>踏勘现场</w:t>
      </w:r>
    </w:p>
    <w:p>
      <w:pPr>
        <w:ind w:firstLine="45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6"/>
          <w:szCs w:val="24"/>
          <w:highlight w:val="none"/>
        </w:rPr>
        <w:t>1.9.</w:t>
      </w:r>
      <w:r>
        <w:rPr>
          <w:rFonts w:hint="eastAsia" w:cs="宋体" w:asciiTheme="minorEastAsia" w:hAnsiTheme="minorEastAsia" w:eastAsiaTheme="minorEastAsia"/>
          <w:spacing w:val="-3"/>
          <w:szCs w:val="24"/>
          <w:highlight w:val="none"/>
        </w:rPr>
        <w:t>1 比选申请人按比选文件须知前附表的规定组织踏勘项目现场。</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1.9.2 比选</w:t>
      </w:r>
      <w:r>
        <w:rPr>
          <w:rFonts w:hint="eastAsia" w:cs="宋体" w:asciiTheme="minorEastAsia" w:hAnsiTheme="minorEastAsia" w:eastAsiaTheme="minorEastAsia"/>
          <w:spacing w:val="-3"/>
          <w:szCs w:val="24"/>
          <w:highlight w:val="none"/>
        </w:rPr>
        <w:t>申请人</w:t>
      </w:r>
      <w:r>
        <w:rPr>
          <w:rFonts w:hint="eastAsia" w:cs="宋体" w:asciiTheme="minorEastAsia" w:hAnsiTheme="minorEastAsia" w:eastAsiaTheme="minorEastAsia"/>
          <w:spacing w:val="-2"/>
          <w:szCs w:val="24"/>
          <w:highlight w:val="none"/>
        </w:rPr>
        <w:t>踏勘现场发生的交通等</w:t>
      </w:r>
      <w:r>
        <w:rPr>
          <w:rFonts w:hint="eastAsia" w:cs="宋体" w:asciiTheme="minorEastAsia" w:hAnsiTheme="minorEastAsia" w:eastAsiaTheme="minorEastAsia"/>
          <w:spacing w:val="-1"/>
          <w:szCs w:val="24"/>
          <w:highlight w:val="none"/>
        </w:rPr>
        <w:t>一切费用由比选</w:t>
      </w:r>
      <w:r>
        <w:rPr>
          <w:rFonts w:hint="eastAsia" w:cs="宋体" w:asciiTheme="minorEastAsia" w:hAnsiTheme="minorEastAsia" w:eastAsiaTheme="minorEastAsia"/>
          <w:spacing w:val="-3"/>
          <w:szCs w:val="24"/>
          <w:highlight w:val="none"/>
        </w:rPr>
        <w:t>申请人</w:t>
      </w:r>
      <w:r>
        <w:rPr>
          <w:rFonts w:hint="eastAsia" w:cs="宋体" w:asciiTheme="minorEastAsia" w:hAnsiTheme="minorEastAsia" w:eastAsiaTheme="minorEastAsia"/>
          <w:spacing w:val="-1"/>
          <w:szCs w:val="24"/>
          <w:highlight w:val="none"/>
        </w:rPr>
        <w:t>自理。</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1.9.3 除比选人</w:t>
      </w:r>
      <w:r>
        <w:rPr>
          <w:rFonts w:hint="eastAsia" w:cs="宋体" w:asciiTheme="minorEastAsia" w:hAnsiTheme="minorEastAsia" w:eastAsiaTheme="minorEastAsia"/>
          <w:spacing w:val="-1"/>
          <w:szCs w:val="24"/>
          <w:highlight w:val="none"/>
        </w:rPr>
        <w:t>的原因外，比选</w:t>
      </w:r>
      <w:r>
        <w:rPr>
          <w:rFonts w:hint="eastAsia" w:cs="宋体" w:asciiTheme="minorEastAsia" w:hAnsiTheme="minorEastAsia" w:eastAsiaTheme="minorEastAsia"/>
          <w:spacing w:val="-3"/>
          <w:szCs w:val="24"/>
          <w:highlight w:val="none"/>
        </w:rPr>
        <w:t>申请人</w:t>
      </w:r>
      <w:r>
        <w:rPr>
          <w:rFonts w:hint="eastAsia" w:cs="宋体" w:asciiTheme="minorEastAsia" w:hAnsiTheme="minorEastAsia" w:eastAsiaTheme="minorEastAsia"/>
          <w:spacing w:val="-1"/>
          <w:szCs w:val="24"/>
          <w:highlight w:val="none"/>
        </w:rPr>
        <w:t>自行负责在踏勘现场中所发生的人员伤亡和财产损失。</w:t>
      </w:r>
    </w:p>
    <w:p>
      <w:pPr>
        <w:ind w:firstLine="48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position w:val="14"/>
          <w:szCs w:val="24"/>
          <w:highlight w:val="none"/>
        </w:rPr>
        <w:t>1.9.4 比选人</w:t>
      </w:r>
      <w:r>
        <w:rPr>
          <w:rFonts w:hint="eastAsia" w:cs="宋体" w:asciiTheme="minorEastAsia" w:hAnsiTheme="minorEastAsia" w:eastAsiaTheme="minorEastAsia"/>
          <w:spacing w:val="1"/>
          <w:position w:val="14"/>
          <w:szCs w:val="24"/>
          <w:highlight w:val="none"/>
        </w:rPr>
        <w:t>在踏勘现场中介绍的工程场地和相关的周边环境情况，供比选申请人在编制比选响应文件时参考，比选人不对比选申请人据此作出的判断和决策负责。</w:t>
      </w:r>
    </w:p>
    <w:p>
      <w:pPr>
        <w:ind w:firstLine="472"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1.10投标预备会</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1.10.1</w:t>
      </w:r>
      <w:r>
        <w:rPr>
          <w:rFonts w:hint="eastAsia" w:cs="宋体" w:asciiTheme="minorEastAsia" w:hAnsiTheme="minorEastAsia" w:eastAsiaTheme="minorEastAsia"/>
          <w:spacing w:val="-2"/>
          <w:szCs w:val="24"/>
          <w:highlight w:val="none"/>
        </w:rPr>
        <w:t>本比选项目不召开比选预备会。</w:t>
      </w:r>
    </w:p>
    <w:p>
      <w:pPr>
        <w:ind w:firstLine="460"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5"/>
          <w:szCs w:val="24"/>
          <w:highlight w:val="none"/>
        </w:rPr>
        <w:t>1</w:t>
      </w:r>
      <w:r>
        <w:rPr>
          <w:rFonts w:hint="eastAsia" w:cs="宋体" w:asciiTheme="minorEastAsia" w:hAnsiTheme="minorEastAsia" w:eastAsiaTheme="minorEastAsia"/>
          <w:spacing w:val="-3"/>
          <w:szCs w:val="24"/>
          <w:highlight w:val="none"/>
        </w:rPr>
        <w:t>.11分包</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本项目</w:t>
      </w:r>
      <w:r>
        <w:rPr>
          <w:rFonts w:hint="eastAsia" w:cs="宋体" w:asciiTheme="minorEastAsia" w:hAnsiTheme="minorEastAsia" w:eastAsiaTheme="minorEastAsia"/>
          <w:spacing w:val="-1"/>
          <w:szCs w:val="24"/>
          <w:highlight w:val="none"/>
        </w:rPr>
        <w:t>不允许分包，否则比选人有权责令中标人停止分包或终止中标人的合同。</w:t>
      </w:r>
    </w:p>
    <w:p>
      <w:pPr>
        <w:ind w:firstLine="460"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5"/>
          <w:szCs w:val="24"/>
          <w:highlight w:val="none"/>
        </w:rPr>
        <w:t>1</w:t>
      </w:r>
      <w:r>
        <w:rPr>
          <w:rFonts w:hint="eastAsia" w:cs="宋体" w:asciiTheme="minorEastAsia" w:hAnsiTheme="minorEastAsia" w:eastAsiaTheme="minorEastAsia"/>
          <w:spacing w:val="-3"/>
          <w:szCs w:val="24"/>
          <w:highlight w:val="none"/>
        </w:rPr>
        <w:t>.12偏离</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本项目不允许比选响应文件有实质</w:t>
      </w:r>
      <w:r>
        <w:rPr>
          <w:rFonts w:hint="eastAsia" w:cs="宋体" w:asciiTheme="minorEastAsia" w:hAnsiTheme="minorEastAsia" w:eastAsiaTheme="minorEastAsia"/>
          <w:spacing w:val="-1"/>
          <w:szCs w:val="24"/>
          <w:highlight w:val="none"/>
        </w:rPr>
        <w:t>上不响应比选文件的内容。</w:t>
      </w:r>
    </w:p>
    <w:p>
      <w:pPr>
        <w:ind w:firstLine="47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2．</w:t>
      </w:r>
      <w:r>
        <w:rPr>
          <w:rFonts w:hint="eastAsia" w:cs="宋体" w:asciiTheme="minorEastAsia" w:hAnsiTheme="minorEastAsia" w:eastAsiaTheme="minorEastAsia"/>
          <w:szCs w:val="24"/>
          <w:highlight w:val="none"/>
        </w:rPr>
        <w:t>比选文件</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2</w:t>
      </w:r>
      <w:r>
        <w:rPr>
          <w:rFonts w:hint="eastAsia" w:cs="宋体" w:asciiTheme="minorEastAsia" w:hAnsiTheme="minorEastAsia" w:eastAsiaTheme="minorEastAsia"/>
          <w:szCs w:val="24"/>
          <w:highlight w:val="none"/>
        </w:rPr>
        <w:t>.1比选文件的组成</w:t>
      </w:r>
    </w:p>
    <w:p>
      <w:pPr>
        <w:ind w:firstLine="44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8"/>
          <w:szCs w:val="24"/>
          <w:highlight w:val="none"/>
        </w:rPr>
        <w:t>本</w:t>
      </w:r>
      <w:r>
        <w:rPr>
          <w:rFonts w:hint="eastAsia" w:cs="宋体" w:asciiTheme="minorEastAsia" w:hAnsiTheme="minorEastAsia" w:eastAsiaTheme="minorEastAsia"/>
          <w:spacing w:val="-4"/>
          <w:szCs w:val="24"/>
          <w:highlight w:val="none"/>
        </w:rPr>
        <w:t>比选文件包括：</w:t>
      </w:r>
    </w:p>
    <w:p>
      <w:pPr>
        <w:ind w:firstLine="48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(1)比选公告；</w:t>
      </w:r>
    </w:p>
    <w:p>
      <w:pPr>
        <w:ind w:firstLine="48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(2</w:t>
      </w:r>
      <w:r>
        <w:rPr>
          <w:rFonts w:hint="eastAsia" w:cs="宋体" w:asciiTheme="minorEastAsia" w:hAnsiTheme="minorEastAsia" w:eastAsiaTheme="minorEastAsia"/>
          <w:spacing w:val="1"/>
          <w:szCs w:val="24"/>
          <w:highlight w:val="none"/>
        </w:rPr>
        <w:t>)比选申请人须知及比选须知前附表；</w:t>
      </w:r>
    </w:p>
    <w:p>
      <w:pPr>
        <w:ind w:firstLine="48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(3)</w:t>
      </w:r>
      <w:r>
        <w:rPr>
          <w:rFonts w:hint="eastAsia" w:cs="宋体" w:asciiTheme="minorEastAsia" w:hAnsiTheme="minorEastAsia" w:eastAsiaTheme="minorEastAsia"/>
          <w:spacing w:val="1"/>
          <w:szCs w:val="24"/>
          <w:highlight w:val="none"/>
        </w:rPr>
        <w:t>评标办法和标准（综合评估法）；</w:t>
      </w:r>
    </w:p>
    <w:p>
      <w:pPr>
        <w:ind w:firstLine="484" w:firstLineChars="200"/>
        <w:rPr>
          <w:rFonts w:cs="宋体" w:asciiTheme="minorEastAsia" w:hAnsiTheme="minorEastAsia" w:eastAsiaTheme="minorEastAsia"/>
          <w:spacing w:val="1"/>
          <w:szCs w:val="24"/>
          <w:highlight w:val="none"/>
        </w:rPr>
      </w:pPr>
      <w:r>
        <w:rPr>
          <w:rFonts w:hint="eastAsia" w:cs="宋体" w:asciiTheme="minorEastAsia" w:hAnsiTheme="minorEastAsia" w:eastAsiaTheme="minorEastAsia"/>
          <w:spacing w:val="1"/>
          <w:szCs w:val="24"/>
          <w:highlight w:val="none"/>
        </w:rPr>
        <w:t>(4)合同条款及格式；</w:t>
      </w:r>
    </w:p>
    <w:p>
      <w:pPr>
        <w:ind w:firstLine="488" w:firstLineChars="200"/>
        <w:rPr>
          <w:rFonts w:cs="宋体" w:asciiTheme="minorEastAsia" w:hAnsiTheme="minorEastAsia" w:eastAsiaTheme="minorEastAsia"/>
          <w:spacing w:val="1"/>
          <w:szCs w:val="24"/>
          <w:highlight w:val="none"/>
        </w:rPr>
      </w:pPr>
      <w:r>
        <w:rPr>
          <w:rFonts w:hint="eastAsia" w:cs="宋体" w:asciiTheme="minorEastAsia" w:hAnsiTheme="minorEastAsia" w:eastAsiaTheme="minorEastAsia"/>
          <w:spacing w:val="2"/>
          <w:szCs w:val="24"/>
          <w:highlight w:val="none"/>
        </w:rPr>
        <w:t>(5</w:t>
      </w:r>
      <w:r>
        <w:rPr>
          <w:rFonts w:hint="eastAsia" w:cs="宋体" w:asciiTheme="minorEastAsia" w:hAnsiTheme="minorEastAsia" w:eastAsiaTheme="minorEastAsia"/>
          <w:spacing w:val="1"/>
          <w:szCs w:val="24"/>
          <w:highlight w:val="none"/>
        </w:rPr>
        <w:t>)技术标准和要求；</w:t>
      </w:r>
    </w:p>
    <w:p>
      <w:pPr>
        <w:ind w:firstLine="488" w:firstLineChars="200"/>
        <w:rPr>
          <w:rFonts w:cs="宋体" w:asciiTheme="minorEastAsia" w:hAnsiTheme="minorEastAsia" w:eastAsiaTheme="minorEastAsia"/>
          <w:spacing w:val="1"/>
          <w:szCs w:val="24"/>
          <w:highlight w:val="none"/>
        </w:rPr>
      </w:pPr>
      <w:r>
        <w:rPr>
          <w:rFonts w:hint="eastAsia" w:cs="宋体" w:asciiTheme="minorEastAsia" w:hAnsiTheme="minorEastAsia" w:eastAsiaTheme="minorEastAsia"/>
          <w:spacing w:val="2"/>
          <w:szCs w:val="24"/>
          <w:highlight w:val="none"/>
        </w:rPr>
        <w:t>(6</w:t>
      </w:r>
      <w:r>
        <w:rPr>
          <w:rFonts w:hint="eastAsia" w:cs="宋体" w:asciiTheme="minorEastAsia" w:hAnsiTheme="minorEastAsia" w:eastAsiaTheme="minorEastAsia"/>
          <w:spacing w:val="1"/>
          <w:szCs w:val="24"/>
          <w:highlight w:val="none"/>
        </w:rPr>
        <w:t>)工程量清单及图纸（另附）；</w:t>
      </w:r>
    </w:p>
    <w:p>
      <w:pPr>
        <w:ind w:firstLine="51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9"/>
          <w:szCs w:val="24"/>
          <w:highlight w:val="none"/>
        </w:rPr>
        <w:t>(</w:t>
      </w:r>
      <w:r>
        <w:rPr>
          <w:rFonts w:hint="eastAsia" w:cs="宋体" w:asciiTheme="minorEastAsia" w:hAnsiTheme="minorEastAsia" w:eastAsiaTheme="minorEastAsia"/>
          <w:spacing w:val="6"/>
          <w:szCs w:val="24"/>
          <w:highlight w:val="none"/>
        </w:rPr>
        <w:t>7)</w:t>
      </w:r>
      <w:r>
        <w:rPr>
          <w:rFonts w:hint="eastAsia" w:cs="宋体" w:asciiTheme="minorEastAsia" w:hAnsiTheme="minorEastAsia" w:eastAsiaTheme="minorEastAsia"/>
          <w:spacing w:val="14"/>
          <w:szCs w:val="24"/>
          <w:highlight w:val="none"/>
        </w:rPr>
        <w:t>比选响应文件格式；</w:t>
      </w:r>
    </w:p>
    <w:p>
      <w:pPr>
        <w:ind w:firstLine="44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8"/>
          <w:szCs w:val="24"/>
          <w:highlight w:val="none"/>
        </w:rPr>
        <w:t>根</w:t>
      </w:r>
      <w:r>
        <w:rPr>
          <w:rFonts w:hint="eastAsia" w:cs="宋体" w:asciiTheme="minorEastAsia" w:hAnsiTheme="minorEastAsia" w:eastAsiaTheme="minorEastAsia"/>
          <w:spacing w:val="-5"/>
          <w:szCs w:val="24"/>
          <w:highlight w:val="none"/>
        </w:rPr>
        <w:t>据本章要求对比选文件所作的澄清、修改，构成比选文件的组成部分。</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2</w:t>
      </w:r>
      <w:r>
        <w:rPr>
          <w:rFonts w:hint="eastAsia" w:cs="宋体" w:asciiTheme="minorEastAsia" w:hAnsiTheme="minorEastAsia" w:eastAsiaTheme="minorEastAsia"/>
          <w:szCs w:val="24"/>
          <w:highlight w:val="none"/>
        </w:rPr>
        <w:t>.2比选文件的澄清和修改</w:t>
      </w:r>
    </w:p>
    <w:p>
      <w:pPr>
        <w:ind w:firstLine="47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2.2.1任何要求对比选文件进行澄清的比选申请人，应通过向比选人及比选代理机构</w:t>
      </w:r>
      <w:r>
        <w:rPr>
          <w:rFonts w:hint="eastAsia" w:cs="宋体" w:asciiTheme="minorEastAsia" w:hAnsiTheme="minorEastAsia" w:eastAsiaTheme="minorEastAsia"/>
          <w:szCs w:val="24"/>
          <w:highlight w:val="none"/>
        </w:rPr>
        <w:t>提出。比选代理机构</w:t>
      </w:r>
      <w:r>
        <w:rPr>
          <w:rFonts w:hint="eastAsia" w:cs="宋体" w:asciiTheme="minorEastAsia" w:hAnsiTheme="minorEastAsia" w:eastAsiaTheme="minorEastAsia"/>
          <w:spacing w:val="2"/>
          <w:szCs w:val="24"/>
          <w:highlight w:val="none"/>
        </w:rPr>
        <w:t>和比选人对于需要澄清的问题予以答复。比选文件澄清</w:t>
      </w:r>
      <w:r>
        <w:rPr>
          <w:rFonts w:hint="eastAsia" w:cs="宋体" w:asciiTheme="minorEastAsia" w:hAnsiTheme="minorEastAsia" w:eastAsiaTheme="minorEastAsia"/>
          <w:spacing w:val="1"/>
          <w:szCs w:val="24"/>
          <w:highlight w:val="none"/>
        </w:rPr>
        <w:t>或者修改的内容影响比选响应文件的编制时，将在提交</w:t>
      </w:r>
      <w:r>
        <w:rPr>
          <w:rFonts w:hint="eastAsia" w:cs="宋体" w:asciiTheme="minorEastAsia" w:hAnsiTheme="minorEastAsia" w:eastAsiaTheme="minorEastAsia"/>
          <w:spacing w:val="-1"/>
          <w:szCs w:val="24"/>
          <w:highlight w:val="none"/>
        </w:rPr>
        <w:t>比选响应文件截止日前3天以电子邮件方式发布形式予以答复(发布地点同比选公告发布</w:t>
      </w:r>
      <w:r>
        <w:rPr>
          <w:rFonts w:hint="eastAsia" w:cs="宋体" w:asciiTheme="minorEastAsia" w:hAnsiTheme="minorEastAsia" w:eastAsiaTheme="minorEastAsia"/>
          <w:szCs w:val="24"/>
          <w:highlight w:val="none"/>
        </w:rPr>
        <w:t>地点)，澄清文件发出后，既视</w:t>
      </w:r>
      <w:r>
        <w:rPr>
          <w:rFonts w:hint="eastAsia" w:cs="宋体" w:asciiTheme="minorEastAsia" w:hAnsiTheme="minorEastAsia" w:eastAsiaTheme="minorEastAsia"/>
          <w:spacing w:val="-3"/>
          <w:szCs w:val="24"/>
          <w:highlight w:val="none"/>
        </w:rPr>
        <w:t>为已送达各潜在比选申请人。</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2.2.2上述澄清或修</w:t>
      </w:r>
      <w:r>
        <w:rPr>
          <w:rFonts w:hint="eastAsia" w:cs="宋体" w:asciiTheme="minorEastAsia" w:hAnsiTheme="minorEastAsia" w:eastAsiaTheme="minorEastAsia"/>
          <w:spacing w:val="-1"/>
          <w:szCs w:val="24"/>
          <w:highlight w:val="none"/>
        </w:rPr>
        <w:t>改的内容，将被视为比选文件的一部分。</w:t>
      </w:r>
    </w:p>
    <w:p>
      <w:pPr>
        <w:ind w:firstLine="47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2.2.3为使比选申请人在编写比选响应文件时，有充分时间对比选文件的修改部分进</w:t>
      </w:r>
      <w:r>
        <w:rPr>
          <w:rFonts w:hint="eastAsia" w:cs="宋体" w:asciiTheme="minorEastAsia" w:hAnsiTheme="minorEastAsia" w:eastAsiaTheme="minorEastAsia"/>
          <w:szCs w:val="24"/>
          <w:highlight w:val="none"/>
        </w:rPr>
        <w:t>行研究，比选代理机构可</w:t>
      </w:r>
      <w:r>
        <w:rPr>
          <w:rFonts w:hint="eastAsia" w:cs="宋体" w:asciiTheme="minorEastAsia" w:hAnsiTheme="minorEastAsia" w:eastAsiaTheme="minorEastAsia"/>
          <w:spacing w:val="-6"/>
          <w:szCs w:val="24"/>
          <w:highlight w:val="none"/>
        </w:rPr>
        <w:t>以</w:t>
      </w:r>
      <w:r>
        <w:rPr>
          <w:rFonts w:hint="eastAsia" w:cs="宋体" w:asciiTheme="minorEastAsia" w:hAnsiTheme="minorEastAsia" w:eastAsiaTheme="minorEastAsia"/>
          <w:spacing w:val="-5"/>
          <w:szCs w:val="24"/>
          <w:highlight w:val="none"/>
        </w:rPr>
        <w:t>酌</w:t>
      </w:r>
      <w:r>
        <w:rPr>
          <w:rFonts w:hint="eastAsia" w:cs="宋体" w:asciiTheme="minorEastAsia" w:hAnsiTheme="minorEastAsia" w:eastAsiaTheme="minorEastAsia"/>
          <w:spacing w:val="-3"/>
          <w:szCs w:val="24"/>
          <w:highlight w:val="none"/>
        </w:rPr>
        <w:t>情延长投标日期，并通知比选申请人。</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2.3</w:t>
      </w:r>
      <w:r>
        <w:rPr>
          <w:rFonts w:hint="eastAsia" w:cs="宋体" w:asciiTheme="minorEastAsia" w:hAnsiTheme="minorEastAsia" w:eastAsiaTheme="minorEastAsia"/>
          <w:szCs w:val="24"/>
          <w:highlight w:val="none"/>
        </w:rPr>
        <w:t>比选文件的解释</w:t>
      </w:r>
    </w:p>
    <w:p>
      <w:pPr>
        <w:ind w:firstLine="48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本比选文件最终解释权归比选人，所有解释均依据本比选</w:t>
      </w:r>
      <w:r>
        <w:rPr>
          <w:rFonts w:hint="eastAsia" w:cs="宋体" w:asciiTheme="minorEastAsia" w:hAnsiTheme="minorEastAsia" w:eastAsiaTheme="minorEastAsia"/>
          <w:spacing w:val="1"/>
          <w:szCs w:val="24"/>
          <w:highlight w:val="none"/>
        </w:rPr>
        <w:t>文件及有关的法律、法规；在评标过程中，</w:t>
      </w:r>
      <w:r>
        <w:rPr>
          <w:rFonts w:hint="eastAsia" w:cs="宋体" w:asciiTheme="minorEastAsia" w:hAnsiTheme="minorEastAsia" w:eastAsiaTheme="minorEastAsia"/>
          <w:spacing w:val="2"/>
          <w:szCs w:val="24"/>
          <w:highlight w:val="none"/>
        </w:rPr>
        <w:t>若出现比选文件无明确说明和处理的情况时，由比选小组</w:t>
      </w:r>
      <w:r>
        <w:rPr>
          <w:rFonts w:hint="eastAsia" w:cs="宋体" w:asciiTheme="minorEastAsia" w:hAnsiTheme="minorEastAsia" w:eastAsiaTheme="minorEastAsia"/>
          <w:spacing w:val="1"/>
          <w:szCs w:val="24"/>
          <w:highlight w:val="none"/>
        </w:rPr>
        <w:t>讨论确定处理方案；比选小组成员之间对处理方</w:t>
      </w:r>
      <w:r>
        <w:rPr>
          <w:rFonts w:hint="eastAsia" w:cs="宋体" w:asciiTheme="minorEastAsia" w:hAnsiTheme="minorEastAsia" w:eastAsiaTheme="minorEastAsia"/>
          <w:spacing w:val="-2"/>
          <w:szCs w:val="24"/>
          <w:highlight w:val="none"/>
        </w:rPr>
        <w:t>案有争议时，采取少数服</w:t>
      </w:r>
      <w:r>
        <w:rPr>
          <w:rFonts w:hint="eastAsia" w:cs="宋体" w:asciiTheme="minorEastAsia" w:hAnsiTheme="minorEastAsia" w:eastAsiaTheme="minorEastAsia"/>
          <w:spacing w:val="-1"/>
          <w:szCs w:val="24"/>
          <w:highlight w:val="none"/>
        </w:rPr>
        <w:t>从多数的投票方式确定最终处理方案。</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3．比选响应文件</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3.1比选响应文件</w:t>
      </w:r>
      <w:r>
        <w:rPr>
          <w:rFonts w:hint="eastAsia" w:cs="宋体" w:asciiTheme="minorEastAsia" w:hAnsiTheme="minorEastAsia" w:eastAsiaTheme="minorEastAsia"/>
          <w:szCs w:val="24"/>
          <w:highlight w:val="none"/>
        </w:rPr>
        <w:t>的组成</w:t>
      </w:r>
    </w:p>
    <w:p>
      <w:pPr>
        <w:ind w:firstLine="44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8"/>
          <w:szCs w:val="24"/>
          <w:highlight w:val="none"/>
        </w:rPr>
        <w:t>比选</w:t>
      </w:r>
      <w:r>
        <w:rPr>
          <w:rFonts w:hint="eastAsia" w:cs="宋体" w:asciiTheme="minorEastAsia" w:hAnsiTheme="minorEastAsia" w:eastAsiaTheme="minorEastAsia"/>
          <w:spacing w:val="-4"/>
          <w:szCs w:val="24"/>
          <w:highlight w:val="none"/>
        </w:rPr>
        <w:t>文件应包括下列内容：</w:t>
      </w:r>
    </w:p>
    <w:p>
      <w:pPr>
        <w:ind w:firstLine="54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1"/>
          <w:szCs w:val="24"/>
          <w:highlight w:val="none"/>
        </w:rPr>
        <w:t>1)比选函及比选函附录；</w:t>
      </w:r>
    </w:p>
    <w:p>
      <w:pPr>
        <w:ind w:firstLine="53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4"/>
          <w:szCs w:val="24"/>
          <w:highlight w:val="none"/>
        </w:rPr>
        <w:t>(2</w:t>
      </w:r>
      <w:r>
        <w:rPr>
          <w:rFonts w:hint="eastAsia" w:cs="宋体" w:asciiTheme="minorEastAsia" w:hAnsiTheme="minorEastAsia" w:eastAsiaTheme="minorEastAsia"/>
          <w:spacing w:val="7"/>
          <w:szCs w:val="24"/>
          <w:highlight w:val="none"/>
        </w:rPr>
        <w:t>)法定代表人身份证明或授权委托书；</w:t>
      </w:r>
    </w:p>
    <w:p>
      <w:pPr>
        <w:ind w:firstLine="564" w:firstLineChars="200"/>
        <w:rPr>
          <w:rFonts w:hint="eastAsia" w:cs="宋体" w:asciiTheme="minorEastAsia" w:hAnsiTheme="minorEastAsia" w:eastAsiaTheme="minorEastAsia"/>
          <w:spacing w:val="14"/>
          <w:szCs w:val="24"/>
          <w:highlight w:val="none"/>
        </w:rPr>
      </w:pPr>
      <w:r>
        <w:rPr>
          <w:rFonts w:hint="eastAsia" w:cs="宋体" w:asciiTheme="minorEastAsia" w:hAnsiTheme="minorEastAsia" w:eastAsiaTheme="minorEastAsia"/>
          <w:spacing w:val="21"/>
          <w:szCs w:val="24"/>
          <w:highlight w:val="none"/>
        </w:rPr>
        <w:t>(</w:t>
      </w:r>
      <w:r>
        <w:rPr>
          <w:rFonts w:hint="eastAsia" w:cs="宋体" w:asciiTheme="minorEastAsia" w:hAnsiTheme="minorEastAsia" w:eastAsiaTheme="minorEastAsia"/>
          <w:spacing w:val="14"/>
          <w:szCs w:val="24"/>
          <w:highlight w:val="none"/>
        </w:rPr>
        <w:t>3)投标报价一览表；</w:t>
      </w:r>
    </w:p>
    <w:p>
      <w:pPr>
        <w:ind w:firstLine="564" w:firstLineChars="200"/>
        <w:rPr>
          <w:rFonts w:hint="eastAsia" w:cs="宋体" w:asciiTheme="minorEastAsia" w:hAnsiTheme="minorEastAsia" w:eastAsiaTheme="minorEastAsia"/>
          <w:spacing w:val="14"/>
          <w:szCs w:val="24"/>
          <w:highlight w:val="none"/>
        </w:rPr>
      </w:pPr>
      <w:r>
        <w:rPr>
          <w:rFonts w:hint="eastAsia" w:cs="宋体" w:asciiTheme="minorEastAsia" w:hAnsiTheme="minorEastAsia" w:eastAsiaTheme="minorEastAsia"/>
          <w:spacing w:val="21"/>
          <w:szCs w:val="24"/>
          <w:highlight w:val="none"/>
        </w:rPr>
        <w:t>(</w:t>
      </w:r>
      <w:r>
        <w:rPr>
          <w:rFonts w:hint="eastAsia" w:cs="宋体" w:asciiTheme="minorEastAsia" w:hAnsiTheme="minorEastAsia" w:eastAsiaTheme="minorEastAsia"/>
          <w:spacing w:val="14"/>
          <w:szCs w:val="24"/>
          <w:highlight w:val="none"/>
          <w:lang w:val="en-US" w:eastAsia="zh-CN"/>
        </w:rPr>
        <w:t>4</w:t>
      </w:r>
      <w:r>
        <w:rPr>
          <w:rFonts w:hint="eastAsia" w:cs="宋体" w:asciiTheme="minorEastAsia" w:hAnsiTheme="minorEastAsia" w:eastAsiaTheme="minorEastAsia"/>
          <w:spacing w:val="14"/>
          <w:szCs w:val="24"/>
          <w:highlight w:val="none"/>
        </w:rPr>
        <w:t>)已标价工程量清单；</w:t>
      </w:r>
    </w:p>
    <w:p>
      <w:pPr>
        <w:ind w:firstLine="564"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21"/>
          <w:szCs w:val="24"/>
          <w:highlight w:val="none"/>
        </w:rPr>
        <w:t>(</w:t>
      </w:r>
      <w:r>
        <w:rPr>
          <w:rFonts w:hint="eastAsia" w:cs="宋体" w:asciiTheme="minorEastAsia" w:hAnsiTheme="minorEastAsia" w:eastAsiaTheme="minorEastAsia"/>
          <w:spacing w:val="14"/>
          <w:szCs w:val="24"/>
          <w:highlight w:val="none"/>
          <w:lang w:val="en-US" w:eastAsia="zh-CN"/>
        </w:rPr>
        <w:t>5</w:t>
      </w:r>
      <w:r>
        <w:rPr>
          <w:rFonts w:hint="eastAsia" w:cs="宋体" w:asciiTheme="minorEastAsia" w:hAnsiTheme="minorEastAsia" w:eastAsiaTheme="minorEastAsia"/>
          <w:spacing w:val="14"/>
          <w:szCs w:val="24"/>
          <w:highlight w:val="none"/>
        </w:rPr>
        <w:t>)</w:t>
      </w:r>
      <w:r>
        <w:rPr>
          <w:rFonts w:hint="eastAsia" w:cs="宋体" w:asciiTheme="minorEastAsia" w:hAnsiTheme="minorEastAsia" w:eastAsiaTheme="minorEastAsia"/>
          <w:spacing w:val="15"/>
          <w:szCs w:val="24"/>
          <w:highlight w:val="none"/>
        </w:rPr>
        <w:t>比选保证金（承诺函）</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6</w:t>
      </w:r>
      <w:r>
        <w:rPr>
          <w:rFonts w:hint="eastAsia" w:cs="宋体" w:asciiTheme="minorEastAsia" w:hAnsiTheme="minorEastAsia" w:eastAsiaTheme="minorEastAsia"/>
          <w:spacing w:val="15"/>
          <w:szCs w:val="24"/>
          <w:highlight w:val="none"/>
        </w:rPr>
        <w:t>)资格审查资料；</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7</w:t>
      </w:r>
      <w:r>
        <w:rPr>
          <w:rFonts w:hint="eastAsia" w:cs="宋体" w:asciiTheme="minorEastAsia" w:hAnsiTheme="minorEastAsia" w:eastAsiaTheme="minorEastAsia"/>
          <w:spacing w:val="15"/>
          <w:szCs w:val="24"/>
          <w:highlight w:val="none"/>
        </w:rPr>
        <w:t>)项目管理机构配备情况；</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8</w:t>
      </w:r>
      <w:r>
        <w:rPr>
          <w:rFonts w:hint="eastAsia" w:cs="宋体" w:asciiTheme="minorEastAsia" w:hAnsiTheme="minorEastAsia" w:eastAsiaTheme="minorEastAsia"/>
          <w:spacing w:val="15"/>
          <w:szCs w:val="24"/>
          <w:highlight w:val="none"/>
        </w:rPr>
        <w:t>)施工组织设计；</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9</w:t>
      </w:r>
      <w:r>
        <w:rPr>
          <w:rFonts w:hint="eastAsia" w:cs="宋体" w:asciiTheme="minorEastAsia" w:hAnsiTheme="minorEastAsia" w:eastAsiaTheme="minorEastAsia"/>
          <w:spacing w:val="15"/>
          <w:szCs w:val="24"/>
          <w:highlight w:val="none"/>
        </w:rPr>
        <w:t>)比选申请人须知前附表规定的其他资料。</w:t>
      </w:r>
    </w:p>
    <w:p>
      <w:pPr>
        <w:ind w:firstLine="48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比选申请人在评标过程中作出的符合法律法规和比选文</w:t>
      </w:r>
      <w:r>
        <w:rPr>
          <w:rFonts w:hint="eastAsia" w:cs="宋体" w:asciiTheme="minorEastAsia" w:hAnsiTheme="minorEastAsia" w:eastAsiaTheme="minorEastAsia"/>
          <w:spacing w:val="1"/>
          <w:szCs w:val="24"/>
          <w:highlight w:val="none"/>
        </w:rPr>
        <w:t>件规定的澄清确认，构成比选响应文件的组成部</w:t>
      </w:r>
      <w:r>
        <w:rPr>
          <w:rFonts w:hint="eastAsia" w:cs="宋体" w:asciiTheme="minorEastAsia" w:hAnsiTheme="minorEastAsia" w:eastAsiaTheme="minorEastAsia"/>
          <w:spacing w:val="-11"/>
          <w:szCs w:val="24"/>
          <w:highlight w:val="none"/>
        </w:rPr>
        <w:t>分</w:t>
      </w:r>
      <w:r>
        <w:rPr>
          <w:rFonts w:hint="eastAsia" w:cs="宋体" w:asciiTheme="minorEastAsia" w:hAnsiTheme="minorEastAsia" w:eastAsiaTheme="minorEastAsia"/>
          <w:spacing w:val="-10"/>
          <w:szCs w:val="24"/>
          <w:highlight w:val="none"/>
        </w:rPr>
        <w:t>。</w:t>
      </w:r>
    </w:p>
    <w:p>
      <w:pPr>
        <w:ind w:firstLine="472"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3</w:t>
      </w:r>
      <w:r>
        <w:rPr>
          <w:rFonts w:hint="eastAsia" w:cs="宋体" w:asciiTheme="minorEastAsia" w:hAnsiTheme="minorEastAsia" w:eastAsiaTheme="minorEastAsia"/>
          <w:spacing w:val="-1"/>
          <w:szCs w:val="24"/>
          <w:highlight w:val="none"/>
        </w:rPr>
        <w:t>.2比选报价</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3.2.1 投标报价应包括国家规定的增值税税金，除比选须知前附表另有规定外，增值税税金按一般</w:t>
      </w:r>
      <w:r>
        <w:rPr>
          <w:rFonts w:hint="eastAsia" w:cs="宋体" w:asciiTheme="minorEastAsia" w:hAnsiTheme="minorEastAsia" w:eastAsiaTheme="minorEastAsia"/>
          <w:spacing w:val="-1"/>
          <w:szCs w:val="24"/>
          <w:highlight w:val="none"/>
        </w:rPr>
        <w:t>计税方法计算。比选申请人应按第七部分“比选响应文件格式”的要求在投标函中进行报价并填</w:t>
      </w:r>
      <w:r>
        <w:rPr>
          <w:rFonts w:hint="eastAsia" w:cs="宋体" w:asciiTheme="minorEastAsia" w:hAnsiTheme="minorEastAsia" w:eastAsiaTheme="minorEastAsia"/>
          <w:szCs w:val="24"/>
          <w:highlight w:val="none"/>
        </w:rPr>
        <w:t>写已标价工程量清单。</w:t>
      </w:r>
      <w:r>
        <w:rPr>
          <w:rFonts w:cs="宋体" w:asciiTheme="minorEastAsia" w:hAnsiTheme="minorEastAsia" w:eastAsiaTheme="minorEastAsia"/>
          <w:szCs w:val="24"/>
          <w:highlight w:val="none"/>
        </w:rPr>
        <w:t>清单工程量与实际工程量的差别由申请人自行校核，风险计入综合单价中。双方在合同中约定综合单价包含的风险范围和风险费用的计算方法，在约定的风险范围内综合单价不再调整。风险范围以外的综合单价调整方法，应当在合同中约定。</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3.2.</w:t>
      </w:r>
      <w:r>
        <w:rPr>
          <w:rFonts w:hint="eastAsia" w:cs="宋体" w:asciiTheme="minorEastAsia" w:hAnsiTheme="minorEastAsia" w:eastAsiaTheme="minorEastAsia"/>
          <w:spacing w:val="-1"/>
          <w:szCs w:val="24"/>
          <w:highlight w:val="none"/>
        </w:rPr>
        <w:t>2 比选申请人应充分了解该项目的总体情况以及影响投标报价的其他要素。比选小组发现比选申请人的报价明显低于其他比选申请人报价的，应当要求该比选申请人做出书面说明并提供相关证明材料。比选申请人不能合理说明或者不能提供相关证明材料的，比选小组认定供应商以低于成本价恶意竞争，响应文件按无效处理。</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3.2.3 本项目的报价方式见比选须知前附表。比选申请人在比选截止时间前修改比选函中的比选报价</w:t>
      </w:r>
      <w:r>
        <w:rPr>
          <w:rFonts w:hint="eastAsia" w:cs="宋体" w:asciiTheme="minorEastAsia" w:hAnsiTheme="minorEastAsia" w:eastAsiaTheme="minorEastAsia"/>
          <w:spacing w:val="-2"/>
          <w:szCs w:val="24"/>
          <w:highlight w:val="none"/>
        </w:rPr>
        <w:t>总</w:t>
      </w:r>
      <w:r>
        <w:rPr>
          <w:rFonts w:hint="eastAsia" w:cs="宋体" w:asciiTheme="minorEastAsia" w:hAnsiTheme="minorEastAsia" w:eastAsiaTheme="minorEastAsia"/>
          <w:spacing w:val="-8"/>
          <w:szCs w:val="24"/>
          <w:highlight w:val="none"/>
        </w:rPr>
        <w:t>额</w:t>
      </w:r>
      <w:r>
        <w:rPr>
          <w:rFonts w:hint="eastAsia" w:cs="宋体" w:asciiTheme="minorEastAsia" w:hAnsiTheme="minorEastAsia" w:eastAsiaTheme="minorEastAsia"/>
          <w:spacing w:val="-5"/>
          <w:szCs w:val="24"/>
          <w:highlight w:val="none"/>
        </w:rPr>
        <w:t>，应同时修改比选响应文件“已标价工程量清单”中的相应报价。 此修改须符合本章有关要求。</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3.2.4 比选人设有最高投标限价的，比选申请人的投标报价不得超过最高投标限价，最高投标限价在比选</w:t>
      </w:r>
      <w:r>
        <w:rPr>
          <w:rFonts w:hint="eastAsia" w:cs="宋体" w:asciiTheme="minorEastAsia" w:hAnsiTheme="minorEastAsia" w:eastAsiaTheme="minorEastAsia"/>
          <w:spacing w:val="-6"/>
          <w:szCs w:val="24"/>
          <w:highlight w:val="none"/>
        </w:rPr>
        <w:t>须</w:t>
      </w:r>
      <w:r>
        <w:rPr>
          <w:rFonts w:hint="eastAsia" w:cs="宋体" w:asciiTheme="minorEastAsia" w:hAnsiTheme="minorEastAsia" w:eastAsiaTheme="minorEastAsia"/>
          <w:spacing w:val="-5"/>
          <w:szCs w:val="24"/>
          <w:highlight w:val="none"/>
        </w:rPr>
        <w:t>知</w:t>
      </w:r>
      <w:r>
        <w:rPr>
          <w:rFonts w:hint="eastAsia" w:cs="宋体" w:asciiTheme="minorEastAsia" w:hAnsiTheme="minorEastAsia" w:eastAsiaTheme="minorEastAsia"/>
          <w:spacing w:val="-3"/>
          <w:szCs w:val="24"/>
          <w:highlight w:val="none"/>
        </w:rPr>
        <w:t>前附表中载明。</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3.2.5 比选报价的其他要求</w:t>
      </w:r>
      <w:r>
        <w:rPr>
          <w:rFonts w:hint="eastAsia" w:cs="宋体" w:asciiTheme="minorEastAsia" w:hAnsiTheme="minorEastAsia" w:eastAsiaTheme="minorEastAsia"/>
          <w:spacing w:val="-1"/>
          <w:szCs w:val="24"/>
          <w:highlight w:val="none"/>
        </w:rPr>
        <w:t>见比选须知前附表。</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4.</w:t>
      </w:r>
      <w:r>
        <w:rPr>
          <w:rFonts w:hint="eastAsia" w:cs="宋体" w:asciiTheme="minorEastAsia" w:hAnsiTheme="minorEastAsia" w:eastAsiaTheme="minorEastAsia"/>
          <w:szCs w:val="24"/>
          <w:highlight w:val="none"/>
        </w:rPr>
        <w:t>资格审查资料</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“比选申请人基本情况表”应附比选申请人</w:t>
      </w:r>
      <w:r>
        <w:rPr>
          <w:rFonts w:hint="eastAsia" w:cs="宋体" w:asciiTheme="minorEastAsia" w:hAnsiTheme="minorEastAsia" w:eastAsiaTheme="minorEastAsia"/>
          <w:spacing w:val="-2"/>
          <w:szCs w:val="24"/>
          <w:highlight w:val="none"/>
        </w:rPr>
        <w:t>营业执照、资质证书、安全生产许可证等材料的原件扫描件。</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5.备选投标方案</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比选人不接</w:t>
      </w:r>
      <w:r>
        <w:rPr>
          <w:rFonts w:hint="eastAsia" w:cs="宋体" w:asciiTheme="minorEastAsia" w:hAnsiTheme="minorEastAsia" w:eastAsiaTheme="minorEastAsia"/>
          <w:spacing w:val="-2"/>
          <w:szCs w:val="24"/>
          <w:highlight w:val="none"/>
        </w:rPr>
        <w:t>受备选比选方案。</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6.</w:t>
      </w:r>
      <w:r>
        <w:rPr>
          <w:rFonts w:hint="eastAsia" w:cs="宋体" w:asciiTheme="minorEastAsia" w:hAnsiTheme="minorEastAsia" w:eastAsiaTheme="minorEastAsia"/>
          <w:szCs w:val="24"/>
          <w:highlight w:val="none"/>
        </w:rPr>
        <w:t>比选响应文件的编制</w:t>
      </w:r>
    </w:p>
    <w:p>
      <w:pPr>
        <w:ind w:firstLine="490"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2"/>
          <w:szCs w:val="24"/>
          <w:highlight w:val="none"/>
        </w:rPr>
        <w:t>比选响应文件应按第七部分“比选响应文件格式”进行编写，如有必</w:t>
      </w:r>
      <w:r>
        <w:rPr>
          <w:rFonts w:hint="eastAsia" w:cs="宋体" w:asciiTheme="minorEastAsia" w:hAnsiTheme="minorEastAsia" w:eastAsiaTheme="minorEastAsia"/>
          <w:b/>
          <w:bCs/>
          <w:spacing w:val="1"/>
          <w:szCs w:val="24"/>
          <w:highlight w:val="none"/>
        </w:rPr>
        <w:t>要，可以增加附页，作为比选响应文件的组成部</w:t>
      </w:r>
      <w:r>
        <w:rPr>
          <w:rFonts w:hint="eastAsia" w:cs="宋体" w:asciiTheme="minorEastAsia" w:hAnsiTheme="minorEastAsia" w:eastAsiaTheme="minorEastAsia"/>
          <w:b/>
          <w:bCs/>
          <w:spacing w:val="2"/>
          <w:szCs w:val="24"/>
          <w:highlight w:val="none"/>
        </w:rPr>
        <w:t>分。其中，比选函附录在满足比选文件实质性要求的基</w:t>
      </w:r>
      <w:r>
        <w:rPr>
          <w:rFonts w:hint="eastAsia" w:cs="宋体" w:asciiTheme="minorEastAsia" w:hAnsiTheme="minorEastAsia" w:eastAsiaTheme="minorEastAsia"/>
          <w:b/>
          <w:bCs/>
          <w:spacing w:val="1"/>
          <w:szCs w:val="24"/>
          <w:highlight w:val="none"/>
        </w:rPr>
        <w:t>础上，可以提出比比选文件要求更有利于比选人的</w:t>
      </w:r>
      <w:r>
        <w:rPr>
          <w:rFonts w:hint="eastAsia" w:cs="宋体" w:asciiTheme="minorEastAsia" w:hAnsiTheme="minorEastAsia" w:eastAsiaTheme="minorEastAsia"/>
          <w:b/>
          <w:bCs/>
          <w:spacing w:val="-10"/>
          <w:szCs w:val="24"/>
          <w:highlight w:val="none"/>
        </w:rPr>
        <w:t>承</w:t>
      </w:r>
      <w:r>
        <w:rPr>
          <w:rFonts w:hint="eastAsia" w:cs="宋体" w:asciiTheme="minorEastAsia" w:hAnsiTheme="minorEastAsia" w:eastAsiaTheme="minorEastAsia"/>
          <w:b/>
          <w:bCs/>
          <w:spacing w:val="-8"/>
          <w:szCs w:val="24"/>
          <w:highlight w:val="none"/>
        </w:rPr>
        <w:t>诺。</w:t>
      </w:r>
    </w:p>
    <w:p>
      <w:pPr>
        <w:ind w:firstLine="490"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2"/>
          <w:szCs w:val="24"/>
          <w:highlight w:val="none"/>
        </w:rPr>
        <w:t>比选响应文件应当对比选文件有关工期、比选有效期</w:t>
      </w:r>
      <w:r>
        <w:rPr>
          <w:rFonts w:hint="eastAsia" w:cs="宋体" w:asciiTheme="minorEastAsia" w:hAnsiTheme="minorEastAsia" w:eastAsiaTheme="minorEastAsia"/>
          <w:b/>
          <w:bCs/>
          <w:spacing w:val="1"/>
          <w:szCs w:val="24"/>
          <w:highlight w:val="none"/>
        </w:rPr>
        <w:t>、委托人要求、比选范围等实质性内容作出</w:t>
      </w:r>
      <w:r>
        <w:rPr>
          <w:rFonts w:hint="eastAsia" w:cs="宋体" w:asciiTheme="minorEastAsia" w:hAnsiTheme="minorEastAsia" w:eastAsiaTheme="minorEastAsia"/>
          <w:b/>
          <w:bCs/>
          <w:spacing w:val="-13"/>
          <w:szCs w:val="24"/>
          <w:highlight w:val="none"/>
        </w:rPr>
        <w:t>响</w:t>
      </w:r>
      <w:r>
        <w:rPr>
          <w:rFonts w:hint="eastAsia" w:cs="宋体" w:asciiTheme="minorEastAsia" w:hAnsiTheme="minorEastAsia" w:eastAsiaTheme="minorEastAsia"/>
          <w:b/>
          <w:bCs/>
          <w:spacing w:val="-10"/>
          <w:szCs w:val="24"/>
          <w:highlight w:val="none"/>
        </w:rPr>
        <w:t>应。</w:t>
      </w:r>
    </w:p>
    <w:p>
      <w:pPr>
        <w:ind w:firstLine="490"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2"/>
          <w:szCs w:val="24"/>
          <w:highlight w:val="none"/>
        </w:rPr>
        <w:t>6.1 比选响应文件应用不褪色的材料书写或</w:t>
      </w:r>
      <w:r>
        <w:rPr>
          <w:rFonts w:hint="eastAsia" w:cs="宋体" w:asciiTheme="minorEastAsia" w:hAnsiTheme="minorEastAsia" w:eastAsiaTheme="minorEastAsia"/>
          <w:b/>
          <w:bCs/>
          <w:spacing w:val="1"/>
          <w:szCs w:val="24"/>
          <w:highlight w:val="none"/>
        </w:rPr>
        <w:t>打印，比选函、比选函附录及对比选响应文件的澄清、说明和</w:t>
      </w:r>
      <w:r>
        <w:rPr>
          <w:rFonts w:hint="eastAsia" w:cs="宋体" w:asciiTheme="minorEastAsia" w:hAnsiTheme="minorEastAsia" w:eastAsiaTheme="minorEastAsia"/>
          <w:b/>
          <w:bCs/>
          <w:spacing w:val="2"/>
          <w:szCs w:val="24"/>
          <w:highlight w:val="none"/>
        </w:rPr>
        <w:t>补正应由比选申请人的法定代表人或其授权的代理人签字或</w:t>
      </w:r>
      <w:r>
        <w:rPr>
          <w:rFonts w:hint="eastAsia" w:cs="宋体" w:asciiTheme="minorEastAsia" w:hAnsiTheme="minorEastAsia" w:eastAsiaTheme="minorEastAsia"/>
          <w:b/>
          <w:bCs/>
          <w:spacing w:val="1"/>
          <w:szCs w:val="24"/>
          <w:highlight w:val="none"/>
        </w:rPr>
        <w:t>盖单位章。由比选申请人的法定代表人签字的，应附法</w:t>
      </w:r>
      <w:r>
        <w:rPr>
          <w:rFonts w:hint="eastAsia" w:cs="宋体" w:asciiTheme="minorEastAsia" w:hAnsiTheme="minorEastAsia" w:eastAsiaTheme="minorEastAsia"/>
          <w:b/>
          <w:bCs/>
          <w:spacing w:val="-5"/>
          <w:szCs w:val="24"/>
          <w:highlight w:val="none"/>
        </w:rPr>
        <w:t>定代表人身份证明，由代理人签字的，应附授权委托书，身份证明或授权委托书应符合第七部分“比选响应文件</w:t>
      </w:r>
      <w:r>
        <w:rPr>
          <w:rFonts w:hint="eastAsia" w:cs="宋体" w:asciiTheme="minorEastAsia" w:hAnsiTheme="minorEastAsia" w:eastAsiaTheme="minorEastAsia"/>
          <w:b/>
          <w:bCs/>
          <w:spacing w:val="2"/>
          <w:szCs w:val="24"/>
          <w:highlight w:val="none"/>
        </w:rPr>
        <w:t>格式”的要求。比选响应文件应尽量避免涂改、行间插字或</w:t>
      </w:r>
      <w:r>
        <w:rPr>
          <w:rFonts w:hint="eastAsia" w:cs="宋体" w:asciiTheme="minorEastAsia" w:hAnsiTheme="minorEastAsia" w:eastAsiaTheme="minorEastAsia"/>
          <w:b/>
          <w:bCs/>
          <w:spacing w:val="1"/>
          <w:szCs w:val="24"/>
          <w:highlight w:val="none"/>
        </w:rPr>
        <w:t>删除。如果出现上述情况，改动之处应由比选申请人的</w:t>
      </w:r>
      <w:r>
        <w:rPr>
          <w:rFonts w:hint="eastAsia" w:cs="宋体" w:asciiTheme="minorEastAsia" w:hAnsiTheme="minorEastAsia" w:eastAsiaTheme="minorEastAsia"/>
          <w:b/>
          <w:bCs/>
          <w:spacing w:val="-2"/>
          <w:szCs w:val="24"/>
          <w:highlight w:val="none"/>
        </w:rPr>
        <w:t>法定代表人或其授权的代理人签字</w:t>
      </w:r>
      <w:r>
        <w:rPr>
          <w:rFonts w:hint="eastAsia" w:cs="宋体" w:asciiTheme="minorEastAsia" w:hAnsiTheme="minorEastAsia" w:eastAsiaTheme="minorEastAsia"/>
          <w:b/>
          <w:bCs/>
          <w:spacing w:val="-1"/>
          <w:szCs w:val="24"/>
          <w:highlight w:val="none"/>
        </w:rPr>
        <w:t>或盖单位章。</w:t>
      </w:r>
    </w:p>
    <w:p>
      <w:pPr>
        <w:ind w:firstLine="478"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1"/>
          <w:szCs w:val="24"/>
          <w:highlight w:val="none"/>
        </w:rPr>
        <w:t>比选响应文件正本一份，副本份数见比选申请人须知前附表。正本和副本的封面右上角上应</w:t>
      </w:r>
      <w:r>
        <w:rPr>
          <w:rFonts w:hint="eastAsia" w:cs="宋体" w:asciiTheme="minorEastAsia" w:hAnsiTheme="minorEastAsia" w:eastAsiaTheme="minorEastAsia"/>
          <w:b/>
          <w:bCs/>
          <w:szCs w:val="24"/>
          <w:highlight w:val="none"/>
        </w:rPr>
        <w:t xml:space="preserve">清楚地标记 “正本” </w:t>
      </w:r>
      <w:r>
        <w:rPr>
          <w:rFonts w:hint="eastAsia" w:cs="宋体" w:asciiTheme="minorEastAsia" w:hAnsiTheme="minorEastAsia" w:eastAsiaTheme="minorEastAsia"/>
          <w:b/>
          <w:bCs/>
          <w:spacing w:val="2"/>
          <w:szCs w:val="24"/>
          <w:highlight w:val="none"/>
        </w:rPr>
        <w:t>或“副本”的字样。比选申请人应根据比选须知前附表</w:t>
      </w:r>
      <w:r>
        <w:rPr>
          <w:rFonts w:hint="eastAsia" w:cs="宋体" w:asciiTheme="minorEastAsia" w:hAnsiTheme="minorEastAsia" w:eastAsiaTheme="minorEastAsia"/>
          <w:b/>
          <w:bCs/>
          <w:spacing w:val="1"/>
          <w:szCs w:val="24"/>
          <w:highlight w:val="none"/>
        </w:rPr>
        <w:t>要求提供电子版文件。当副本和正本不一致或电子版</w:t>
      </w:r>
      <w:r>
        <w:rPr>
          <w:rFonts w:hint="eastAsia" w:cs="宋体" w:asciiTheme="minorEastAsia" w:hAnsiTheme="minorEastAsia" w:eastAsiaTheme="minorEastAsia"/>
          <w:b/>
          <w:bCs/>
          <w:spacing w:val="-2"/>
          <w:szCs w:val="24"/>
          <w:highlight w:val="none"/>
        </w:rPr>
        <w:t>文件和纸质正本文件不一致时，</w:t>
      </w:r>
      <w:r>
        <w:rPr>
          <w:rFonts w:hint="eastAsia" w:cs="宋体" w:asciiTheme="minorEastAsia" w:hAnsiTheme="minorEastAsia" w:eastAsiaTheme="minorEastAsia"/>
          <w:b/>
          <w:bCs/>
          <w:spacing w:val="-1"/>
          <w:szCs w:val="24"/>
          <w:highlight w:val="none"/>
        </w:rPr>
        <w:t>以纸质正本文件为准。</w:t>
      </w:r>
    </w:p>
    <w:p>
      <w:pPr>
        <w:ind w:firstLine="490"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2"/>
          <w:szCs w:val="24"/>
          <w:highlight w:val="none"/>
        </w:rPr>
        <w:t>比选响应文件的正本与副本应分别装订，并编制目录、页码，比选响应文件</w:t>
      </w:r>
      <w:r>
        <w:rPr>
          <w:rFonts w:hint="eastAsia" w:cs="宋体" w:asciiTheme="minorEastAsia" w:hAnsiTheme="minorEastAsia" w:eastAsiaTheme="minorEastAsia"/>
          <w:b/>
          <w:bCs/>
          <w:spacing w:val="1"/>
          <w:szCs w:val="24"/>
          <w:highlight w:val="none"/>
        </w:rPr>
        <w:t>需分册装订的，具体分册装订要求见比选</w:t>
      </w:r>
      <w:r>
        <w:rPr>
          <w:rFonts w:hint="eastAsia" w:cs="宋体" w:asciiTheme="minorEastAsia" w:hAnsiTheme="minorEastAsia" w:eastAsiaTheme="minorEastAsia"/>
          <w:b/>
          <w:bCs/>
          <w:spacing w:val="-4"/>
          <w:szCs w:val="24"/>
          <w:highlight w:val="none"/>
        </w:rPr>
        <w:t>须知前附表规定。</w:t>
      </w:r>
    </w:p>
    <w:p>
      <w:pPr>
        <w:ind w:firstLine="470" w:firstLineChars="200"/>
        <w:rPr>
          <w:rFonts w:cs="宋体" w:asciiTheme="minorEastAsia" w:hAnsiTheme="minorEastAsia" w:eastAsiaTheme="minorEastAsia"/>
          <w:b/>
          <w:bCs/>
          <w:spacing w:val="-1"/>
          <w:szCs w:val="24"/>
          <w:highlight w:val="none"/>
        </w:rPr>
      </w:pPr>
      <w:r>
        <w:rPr>
          <w:rFonts w:hint="eastAsia" w:cs="宋体" w:asciiTheme="minorEastAsia" w:hAnsiTheme="minorEastAsia" w:eastAsiaTheme="minorEastAsia"/>
          <w:b/>
          <w:bCs/>
          <w:spacing w:val="-3"/>
          <w:szCs w:val="24"/>
          <w:highlight w:val="none"/>
        </w:rPr>
        <w:t>6.2 比选响应文件因字迹潦草或表达不清所引起的后果由比选申请人负责</w:t>
      </w:r>
      <w:r>
        <w:rPr>
          <w:rFonts w:hint="eastAsia" w:cs="宋体" w:asciiTheme="minorEastAsia" w:hAnsiTheme="minorEastAsia" w:eastAsiaTheme="minorEastAsia"/>
          <w:b/>
          <w:bCs/>
          <w:spacing w:val="-1"/>
          <w:szCs w:val="24"/>
          <w:highlight w:val="none"/>
        </w:rPr>
        <w:t>。</w:t>
      </w:r>
    </w:p>
    <w:p>
      <w:pPr>
        <w:ind w:firstLine="478" w:firstLineChars="200"/>
        <w:rPr>
          <w:rFonts w:cs="宋体" w:asciiTheme="minorEastAsia" w:hAnsiTheme="minorEastAsia" w:eastAsiaTheme="minorEastAsia"/>
          <w:b/>
          <w:bCs/>
          <w:spacing w:val="-1"/>
          <w:szCs w:val="24"/>
          <w:highlight w:val="none"/>
        </w:rPr>
      </w:pPr>
      <w:r>
        <w:rPr>
          <w:rFonts w:hint="eastAsia" w:cs="宋体" w:asciiTheme="minorEastAsia" w:hAnsiTheme="minorEastAsia" w:eastAsiaTheme="minorEastAsia"/>
          <w:b/>
          <w:bCs/>
          <w:spacing w:val="-1"/>
          <w:szCs w:val="24"/>
          <w:highlight w:val="none"/>
        </w:rPr>
        <w:t>6.3 比选响应文件的密封和标记</w:t>
      </w:r>
    </w:p>
    <w:p>
      <w:pPr>
        <w:tabs>
          <w:tab w:val="left" w:pos="1100"/>
        </w:tabs>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6.3.1 比选响应文件应密封在不透明的封装中，并将所有比选响应文件的正本、副本及电子版 U 盘密封于一个密封袋中。 </w:t>
      </w:r>
    </w:p>
    <w:p>
      <w:pPr>
        <w:tabs>
          <w:tab w:val="left" w:pos="1100"/>
        </w:tabs>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6.3.2 密封封装表面应注明《投标须知前附表》中规定的密封要求和“在之前不得启封”的字样，并填入《投标须知前附表》中规定的开标日期和时间。所有密封封装必须注明比选申请人名称并在封口处加盖公章。</w:t>
      </w:r>
    </w:p>
    <w:p>
      <w:pPr>
        <w:tabs>
          <w:tab w:val="left" w:pos="1100"/>
        </w:tabs>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6.3.3 如果未按本须知要求加写标记和密封，比选人或比选代理机构对误投或过早启封概不负责。 </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6.3.4 比选响应文件未按上述要求密封的，比选代理机构将拒收。</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6.4 开标现场查验资料原件</w:t>
      </w:r>
    </w:p>
    <w:p>
      <w:pPr>
        <w:ind w:firstLine="482"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b/>
          <w:color w:val="auto"/>
          <w:szCs w:val="24"/>
          <w:highlight w:val="none"/>
        </w:rPr>
        <w:t>法人授权委托书及被授权委托人身份证原件在开标时提交比选人或比选代理机构验证</w:t>
      </w:r>
      <w:r>
        <w:rPr>
          <w:rFonts w:hint="eastAsia" w:cs="宋体" w:asciiTheme="minorEastAsia" w:hAnsiTheme="minorEastAsia" w:eastAsiaTheme="minorEastAsia"/>
          <w:color w:val="auto"/>
          <w:szCs w:val="24"/>
          <w:highlight w:val="none"/>
        </w:rPr>
        <w:t>。</w:t>
      </w:r>
      <w:r>
        <w:rPr>
          <w:rFonts w:hint="eastAsia" w:cs="宋体" w:asciiTheme="minorEastAsia" w:hAnsiTheme="minorEastAsia" w:eastAsiaTheme="minorEastAsia"/>
          <w:b/>
          <w:color w:val="auto"/>
          <w:szCs w:val="24"/>
          <w:highlight w:val="none"/>
        </w:rPr>
        <w:t>法人授权委托书格式及内容均应符合比选件要求，否则法人授权委托书无效，该比选申请人响应文件按无效处理。</w:t>
      </w:r>
    </w:p>
    <w:p>
      <w:pPr>
        <w:ind w:firstLine="47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7．比选时间</w:t>
      </w:r>
      <w:r>
        <w:rPr>
          <w:rFonts w:hint="eastAsia" w:cs="宋体" w:asciiTheme="minorEastAsia" w:hAnsiTheme="minorEastAsia" w:eastAsiaTheme="minorEastAsia"/>
          <w:szCs w:val="24"/>
          <w:highlight w:val="none"/>
        </w:rPr>
        <w:t>和地点</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提交比选响应文件截止时间和开标时间</w:t>
      </w:r>
      <w:r>
        <w:rPr>
          <w:rFonts w:hint="eastAsia" w:cs="宋体" w:asciiTheme="minorEastAsia" w:hAnsiTheme="minorEastAsia" w:eastAsiaTheme="minorEastAsia"/>
          <w:spacing w:val="-1"/>
          <w:szCs w:val="24"/>
          <w:highlight w:val="none"/>
        </w:rPr>
        <w:t>为同一个时间。</w:t>
      </w:r>
    </w:p>
    <w:p>
      <w:pPr>
        <w:ind w:firstLine="484"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8.</w:t>
      </w:r>
      <w:r>
        <w:rPr>
          <w:rFonts w:hint="eastAsia" w:cs="宋体" w:asciiTheme="minorEastAsia" w:hAnsiTheme="minorEastAsia" w:eastAsiaTheme="minorEastAsia"/>
          <w:spacing w:val="-1"/>
          <w:szCs w:val="24"/>
          <w:highlight w:val="none"/>
        </w:rPr>
        <w:t>比选响应文件有下列情形的，比选小组应否决其投标：</w:t>
      </w:r>
    </w:p>
    <w:p>
      <w:pPr>
        <w:ind w:firstLine="478"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1"/>
          <w:szCs w:val="24"/>
          <w:highlight w:val="none"/>
        </w:rPr>
        <w:t>(1) 比选响应文件的封面或扉页、比选函及比选函附录、法人授权委托书未按比选文件要</w:t>
      </w:r>
      <w:r>
        <w:rPr>
          <w:rFonts w:hint="eastAsia" w:cs="宋体" w:asciiTheme="minorEastAsia" w:hAnsiTheme="minorEastAsia" w:eastAsiaTheme="minorEastAsia"/>
          <w:b/>
          <w:bCs/>
          <w:szCs w:val="24"/>
          <w:highlight w:val="none"/>
        </w:rPr>
        <w:t>求签字或盖章的；</w:t>
      </w:r>
    </w:p>
    <w:p>
      <w:pPr>
        <w:ind w:firstLine="490"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2"/>
          <w:szCs w:val="24"/>
          <w:highlight w:val="none"/>
        </w:rPr>
        <w:t>(2) 比选响应文件比选函及比选函附录、法人授权</w:t>
      </w:r>
      <w:r>
        <w:rPr>
          <w:rFonts w:hint="eastAsia" w:cs="宋体" w:asciiTheme="minorEastAsia" w:hAnsiTheme="minorEastAsia" w:eastAsiaTheme="minorEastAsia"/>
          <w:b/>
          <w:bCs/>
          <w:spacing w:val="1"/>
          <w:szCs w:val="24"/>
          <w:highlight w:val="none"/>
        </w:rPr>
        <w:t>委托书的关键内容错误、字迹模糊无法辨认、名称不一</w:t>
      </w:r>
      <w:r>
        <w:rPr>
          <w:rFonts w:hint="eastAsia" w:cs="宋体" w:asciiTheme="minorEastAsia" w:hAnsiTheme="minorEastAsia" w:eastAsiaTheme="minorEastAsia"/>
          <w:b/>
          <w:bCs/>
          <w:spacing w:val="-14"/>
          <w:szCs w:val="24"/>
          <w:highlight w:val="none"/>
        </w:rPr>
        <w:t>致</w:t>
      </w:r>
      <w:r>
        <w:rPr>
          <w:rFonts w:hint="eastAsia" w:cs="宋体" w:asciiTheme="minorEastAsia" w:hAnsiTheme="minorEastAsia" w:eastAsiaTheme="minorEastAsia"/>
          <w:b/>
          <w:bCs/>
          <w:spacing w:val="-12"/>
          <w:szCs w:val="24"/>
          <w:highlight w:val="none"/>
        </w:rPr>
        <w:t>的；</w:t>
      </w:r>
    </w:p>
    <w:p>
      <w:pPr>
        <w:ind w:firstLine="498"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4"/>
          <w:szCs w:val="24"/>
          <w:highlight w:val="none"/>
        </w:rPr>
        <w:t>(3</w:t>
      </w:r>
      <w:r>
        <w:rPr>
          <w:rFonts w:hint="eastAsia" w:cs="宋体" w:asciiTheme="minorEastAsia" w:hAnsiTheme="minorEastAsia" w:eastAsiaTheme="minorEastAsia"/>
          <w:b/>
          <w:bCs/>
          <w:spacing w:val="2"/>
          <w:szCs w:val="24"/>
          <w:highlight w:val="none"/>
        </w:rPr>
        <w:t>) 比选响应文件编制不符合比选文件要求的；</w:t>
      </w:r>
    </w:p>
    <w:p>
      <w:pPr>
        <w:ind w:firstLine="502"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5"/>
          <w:szCs w:val="24"/>
          <w:highlight w:val="none"/>
        </w:rPr>
        <w:t>(</w:t>
      </w:r>
      <w:r>
        <w:rPr>
          <w:rFonts w:hint="eastAsia" w:cs="宋体" w:asciiTheme="minorEastAsia" w:hAnsiTheme="minorEastAsia" w:eastAsiaTheme="minorEastAsia"/>
          <w:b/>
          <w:bCs/>
          <w:spacing w:val="3"/>
          <w:szCs w:val="24"/>
          <w:highlight w:val="none"/>
        </w:rPr>
        <w:t>4) 初步审查有重大偏差的；</w:t>
      </w:r>
    </w:p>
    <w:p>
      <w:pPr>
        <w:ind w:firstLine="490"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2"/>
          <w:szCs w:val="24"/>
          <w:highlight w:val="none"/>
        </w:rPr>
        <w:t>(5)</w:t>
      </w:r>
      <w:r>
        <w:rPr>
          <w:rFonts w:hint="eastAsia" w:cs="宋体" w:asciiTheme="minorEastAsia" w:hAnsiTheme="minorEastAsia" w:eastAsiaTheme="minorEastAsia"/>
          <w:b/>
          <w:bCs/>
          <w:spacing w:val="1"/>
          <w:szCs w:val="24"/>
          <w:highlight w:val="none"/>
        </w:rPr>
        <w:t xml:space="preserve"> 比选申请人以他人名义投标、串通投标、比选响应文件雷同或者以弄虚作假等方式投标的；</w:t>
      </w:r>
    </w:p>
    <w:p>
      <w:pPr>
        <w:ind w:firstLine="498" w:firstLineChars="200"/>
        <w:rPr>
          <w:rFonts w:cs="宋体" w:asciiTheme="minorEastAsia" w:hAnsiTheme="minorEastAsia" w:eastAsiaTheme="minorEastAsia"/>
          <w:b/>
          <w:bCs/>
          <w:spacing w:val="2"/>
          <w:szCs w:val="24"/>
          <w:highlight w:val="none"/>
        </w:rPr>
      </w:pPr>
      <w:r>
        <w:rPr>
          <w:rFonts w:hint="eastAsia" w:cs="宋体" w:asciiTheme="minorEastAsia" w:hAnsiTheme="minorEastAsia" w:eastAsiaTheme="minorEastAsia"/>
          <w:b/>
          <w:bCs/>
          <w:spacing w:val="4"/>
          <w:szCs w:val="24"/>
          <w:highlight w:val="none"/>
        </w:rPr>
        <w:t>(6</w:t>
      </w:r>
      <w:r>
        <w:rPr>
          <w:rFonts w:hint="eastAsia" w:cs="宋体" w:asciiTheme="minorEastAsia" w:hAnsiTheme="minorEastAsia" w:eastAsiaTheme="minorEastAsia"/>
          <w:b/>
          <w:bCs/>
          <w:spacing w:val="2"/>
          <w:szCs w:val="24"/>
          <w:highlight w:val="none"/>
        </w:rPr>
        <w:t>) 拒绝接受按文件要求修正比选报价的；</w:t>
      </w:r>
    </w:p>
    <w:p>
      <w:pPr>
        <w:ind w:firstLine="498" w:firstLineChars="200"/>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spacing w:val="4"/>
          <w:szCs w:val="24"/>
          <w:highlight w:val="none"/>
        </w:rPr>
        <w:t>(7</w:t>
      </w:r>
      <w:r>
        <w:rPr>
          <w:rFonts w:hint="eastAsia" w:cs="宋体" w:asciiTheme="minorEastAsia" w:hAnsiTheme="minorEastAsia" w:eastAsiaTheme="minorEastAsia"/>
          <w:b/>
          <w:bCs/>
          <w:spacing w:val="2"/>
          <w:szCs w:val="24"/>
          <w:highlight w:val="none"/>
        </w:rPr>
        <w:t>) 比选</w:t>
      </w:r>
      <w:r>
        <w:rPr>
          <w:rFonts w:hint="eastAsia" w:cs="宋体" w:asciiTheme="minorEastAsia" w:hAnsiTheme="minorEastAsia" w:eastAsiaTheme="minorEastAsia"/>
          <w:b/>
          <w:bCs/>
          <w:color w:val="auto"/>
          <w:szCs w:val="24"/>
          <w:highlight w:val="none"/>
        </w:rPr>
        <w:t>响应文件逾期送达的或者是未送达指定地点的；</w:t>
      </w:r>
    </w:p>
    <w:p>
      <w:pPr>
        <w:ind w:firstLine="498" w:firstLineChars="200"/>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spacing w:val="4"/>
          <w:szCs w:val="24"/>
          <w:highlight w:val="none"/>
        </w:rPr>
        <w:t>(8</w:t>
      </w:r>
      <w:r>
        <w:rPr>
          <w:rFonts w:hint="eastAsia" w:cs="宋体" w:asciiTheme="minorEastAsia" w:hAnsiTheme="minorEastAsia" w:eastAsiaTheme="minorEastAsia"/>
          <w:b/>
          <w:bCs/>
          <w:spacing w:val="2"/>
          <w:szCs w:val="24"/>
          <w:highlight w:val="none"/>
        </w:rPr>
        <w:t xml:space="preserve">) </w:t>
      </w:r>
      <w:r>
        <w:rPr>
          <w:rFonts w:hint="eastAsia" w:cs="宋体" w:asciiTheme="minorEastAsia" w:hAnsiTheme="minorEastAsia" w:eastAsiaTheme="minorEastAsia"/>
          <w:b/>
          <w:bCs/>
          <w:color w:val="auto"/>
          <w:szCs w:val="24"/>
          <w:highlight w:val="none"/>
        </w:rPr>
        <w:t>比选响应文件未按比选文件要求编制；</w:t>
      </w:r>
    </w:p>
    <w:p>
      <w:pPr>
        <w:ind w:firstLine="49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b/>
          <w:bCs/>
          <w:spacing w:val="4"/>
          <w:szCs w:val="24"/>
          <w:highlight w:val="none"/>
        </w:rPr>
        <w:t>(9) 未实质性响应比选文件的。</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9．评</w:t>
      </w:r>
      <w:r>
        <w:rPr>
          <w:rFonts w:hint="eastAsia" w:cs="宋体" w:asciiTheme="minorEastAsia" w:hAnsiTheme="minorEastAsia" w:eastAsiaTheme="minorEastAsia"/>
          <w:spacing w:val="-1"/>
          <w:szCs w:val="24"/>
          <w:highlight w:val="none"/>
        </w:rPr>
        <w:t>比</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9.1比选小组</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9.1.1 评标由比选人依法组建的比选小组负责。比选小组由比选人代表以及专家库中抽取的评审</w:t>
      </w:r>
      <w:r>
        <w:rPr>
          <w:rFonts w:hint="eastAsia" w:cs="宋体" w:asciiTheme="minorEastAsia" w:hAnsiTheme="minorEastAsia" w:eastAsiaTheme="minorEastAsia"/>
          <w:szCs w:val="24"/>
          <w:highlight w:val="none"/>
        </w:rPr>
        <w:t>专</w:t>
      </w:r>
      <w:r>
        <w:rPr>
          <w:rFonts w:hint="eastAsia" w:cs="宋体" w:asciiTheme="minorEastAsia" w:hAnsiTheme="minorEastAsia" w:eastAsiaTheme="minorEastAsia"/>
          <w:spacing w:val="-9"/>
          <w:szCs w:val="24"/>
          <w:highlight w:val="none"/>
        </w:rPr>
        <w:t>家</w:t>
      </w:r>
      <w:r>
        <w:rPr>
          <w:rFonts w:hint="eastAsia" w:cs="宋体" w:asciiTheme="minorEastAsia" w:hAnsiTheme="minorEastAsia" w:eastAsiaTheme="minorEastAsia"/>
          <w:spacing w:val="-7"/>
          <w:szCs w:val="24"/>
          <w:highlight w:val="none"/>
        </w:rPr>
        <w:t>组成。</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9</w:t>
      </w:r>
      <w:r>
        <w:rPr>
          <w:rFonts w:hint="eastAsia" w:cs="宋体" w:asciiTheme="minorEastAsia" w:hAnsiTheme="minorEastAsia" w:eastAsiaTheme="minorEastAsia"/>
          <w:spacing w:val="-3"/>
          <w:szCs w:val="24"/>
          <w:highlight w:val="none"/>
        </w:rPr>
        <w:t>.</w:t>
      </w:r>
      <w:r>
        <w:rPr>
          <w:rFonts w:hint="eastAsia" w:cs="宋体" w:asciiTheme="minorEastAsia" w:hAnsiTheme="minorEastAsia" w:eastAsiaTheme="minorEastAsia"/>
          <w:spacing w:val="-2"/>
          <w:szCs w:val="24"/>
          <w:highlight w:val="none"/>
        </w:rPr>
        <w:t>1.2 比选小组成员有下列情形之一的，应当回避：</w:t>
      </w:r>
    </w:p>
    <w:p>
      <w:pPr>
        <w:ind w:firstLine="52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2"/>
          <w:szCs w:val="24"/>
          <w:highlight w:val="none"/>
        </w:rPr>
        <w:t>(1</w:t>
      </w:r>
      <w:r>
        <w:rPr>
          <w:rFonts w:hint="eastAsia" w:cs="宋体" w:asciiTheme="minorEastAsia" w:hAnsiTheme="minorEastAsia" w:eastAsiaTheme="minorEastAsia"/>
          <w:spacing w:val="9"/>
          <w:szCs w:val="24"/>
          <w:highlight w:val="none"/>
        </w:rPr>
        <w:t>)</w:t>
      </w:r>
      <w:r>
        <w:rPr>
          <w:rFonts w:hint="eastAsia" w:cs="宋体" w:asciiTheme="minorEastAsia" w:hAnsiTheme="minorEastAsia" w:eastAsiaTheme="minorEastAsia"/>
          <w:spacing w:val="6"/>
          <w:szCs w:val="24"/>
          <w:highlight w:val="none"/>
        </w:rPr>
        <w:t>比选人或比选申请人的主要负责人的近亲属；</w:t>
      </w:r>
    </w:p>
    <w:p>
      <w:pPr>
        <w:ind w:firstLine="50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7"/>
          <w:szCs w:val="24"/>
          <w:highlight w:val="none"/>
        </w:rPr>
        <w:t>(2)项目主管部门或者行政监督部门的人员；</w:t>
      </w:r>
    </w:p>
    <w:p>
      <w:pPr>
        <w:ind w:firstLine="50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7"/>
          <w:szCs w:val="24"/>
          <w:highlight w:val="none"/>
        </w:rPr>
        <w:t>(</w:t>
      </w:r>
      <w:r>
        <w:rPr>
          <w:rFonts w:hint="eastAsia" w:cs="宋体" w:asciiTheme="minorEastAsia" w:hAnsiTheme="minorEastAsia" w:eastAsiaTheme="minorEastAsia"/>
          <w:spacing w:val="5"/>
          <w:szCs w:val="24"/>
          <w:highlight w:val="none"/>
        </w:rPr>
        <w:t>3)与比选申请人有经济利益关系，可能影响对投标公正评审的；</w:t>
      </w:r>
    </w:p>
    <w:p>
      <w:pPr>
        <w:ind w:firstLine="49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(4)曾因在招标、评标以及其他与招标投标有关活动中从事违法行为而受过行政处罚或刑事处罚的</w:t>
      </w:r>
      <w:r>
        <w:rPr>
          <w:rFonts w:hint="eastAsia" w:cs="宋体" w:asciiTheme="minorEastAsia" w:hAnsiTheme="minorEastAsia" w:eastAsiaTheme="minorEastAsia"/>
          <w:spacing w:val="3"/>
          <w:szCs w:val="24"/>
          <w:highlight w:val="none"/>
        </w:rPr>
        <w:t>。</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9.1.3 比选小组成员应当客观、公正地履行职责，遵守职业道德，对所提出的评审意见承担个人责</w:t>
      </w:r>
      <w:r>
        <w:rPr>
          <w:rFonts w:hint="eastAsia" w:cs="宋体" w:asciiTheme="minorEastAsia" w:hAnsiTheme="minorEastAsia" w:eastAsiaTheme="minorEastAsia"/>
          <w:szCs w:val="24"/>
          <w:highlight w:val="none"/>
        </w:rPr>
        <w:t>任。</w:t>
      </w:r>
      <w:r>
        <w:rPr>
          <w:rFonts w:hint="eastAsia" w:cs="宋体" w:asciiTheme="minorEastAsia" w:hAnsiTheme="minorEastAsia" w:eastAsiaTheme="minorEastAsia"/>
          <w:spacing w:val="-2"/>
          <w:szCs w:val="24"/>
          <w:highlight w:val="none"/>
        </w:rPr>
        <w:t>比选小组成员不得与任何比选申请人或者与</w:t>
      </w:r>
      <w:r>
        <w:rPr>
          <w:rFonts w:hint="eastAsia" w:cs="宋体" w:asciiTheme="minorEastAsia" w:hAnsiTheme="minorEastAsia" w:eastAsiaTheme="minorEastAsia"/>
          <w:spacing w:val="-1"/>
          <w:szCs w:val="24"/>
          <w:highlight w:val="none"/>
        </w:rPr>
        <w:t>招标结果有利害关系的人进行私下接触，不得收受比选申请人、</w:t>
      </w:r>
      <w:r>
        <w:rPr>
          <w:rFonts w:hint="eastAsia" w:cs="宋体" w:asciiTheme="minorEastAsia" w:hAnsiTheme="minorEastAsia" w:eastAsiaTheme="minorEastAsia"/>
          <w:spacing w:val="-4"/>
          <w:szCs w:val="24"/>
          <w:highlight w:val="none"/>
        </w:rPr>
        <w:t>中介人、其他</w:t>
      </w:r>
      <w:r>
        <w:rPr>
          <w:rFonts w:hint="eastAsia" w:cs="宋体" w:asciiTheme="minorEastAsia" w:hAnsiTheme="minorEastAsia" w:eastAsiaTheme="minorEastAsia"/>
          <w:spacing w:val="-3"/>
          <w:szCs w:val="24"/>
          <w:highlight w:val="none"/>
        </w:rPr>
        <w:t>利</w:t>
      </w:r>
      <w:r>
        <w:rPr>
          <w:rFonts w:hint="eastAsia" w:cs="宋体" w:asciiTheme="minorEastAsia" w:hAnsiTheme="minorEastAsia" w:eastAsiaTheme="minorEastAsia"/>
          <w:spacing w:val="-2"/>
          <w:szCs w:val="24"/>
          <w:highlight w:val="none"/>
        </w:rPr>
        <w:t>害关系人的财物或者其他好处。</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position w:val="14"/>
          <w:szCs w:val="24"/>
          <w:highlight w:val="none"/>
        </w:rPr>
        <w:t>9.1.4 在评标过程中，比选小组发现比选申请人以他人的名义投标、串通投标、以行贿手段谋取中</w:t>
      </w:r>
      <w:r>
        <w:rPr>
          <w:rFonts w:hint="eastAsia" w:cs="宋体" w:asciiTheme="minorEastAsia" w:hAnsiTheme="minorEastAsia" w:eastAsiaTheme="minorEastAsia"/>
          <w:spacing w:val="-2"/>
          <w:position w:val="14"/>
          <w:szCs w:val="24"/>
          <w:highlight w:val="none"/>
        </w:rPr>
        <w:t>标</w:t>
      </w:r>
      <w:r>
        <w:rPr>
          <w:rFonts w:hint="eastAsia" w:cs="宋体" w:asciiTheme="minorEastAsia" w:hAnsiTheme="minorEastAsia" w:eastAsiaTheme="minorEastAsia"/>
          <w:position w:val="14"/>
          <w:szCs w:val="24"/>
          <w:highlight w:val="none"/>
        </w:rPr>
        <w:t>或者以其他弄虚作假方式投标的，应向行政主管部门反映。</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9.2评</w:t>
      </w:r>
      <w:r>
        <w:rPr>
          <w:rFonts w:hint="eastAsia" w:cs="宋体" w:asciiTheme="minorEastAsia" w:hAnsiTheme="minorEastAsia" w:eastAsiaTheme="minorEastAsia"/>
          <w:szCs w:val="24"/>
          <w:highlight w:val="none"/>
        </w:rPr>
        <w:t>比原则</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评比活动遵循公平、公正、科学和</w:t>
      </w:r>
      <w:r>
        <w:rPr>
          <w:rFonts w:hint="eastAsia" w:cs="宋体" w:asciiTheme="minorEastAsia" w:hAnsiTheme="minorEastAsia" w:eastAsiaTheme="minorEastAsia"/>
          <w:spacing w:val="-1"/>
          <w:szCs w:val="24"/>
          <w:highlight w:val="none"/>
        </w:rPr>
        <w:t>择优的原则。</w:t>
      </w:r>
    </w:p>
    <w:p>
      <w:pPr>
        <w:ind w:firstLine="472"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9</w:t>
      </w:r>
      <w:r>
        <w:rPr>
          <w:rFonts w:hint="eastAsia" w:cs="宋体" w:asciiTheme="minorEastAsia" w:hAnsiTheme="minorEastAsia" w:eastAsiaTheme="minorEastAsia"/>
          <w:spacing w:val="-1"/>
          <w:szCs w:val="24"/>
          <w:highlight w:val="none"/>
        </w:rPr>
        <w:t>.3评比</w:t>
      </w:r>
    </w:p>
    <w:p>
      <w:pPr>
        <w:ind w:firstLine="45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6"/>
          <w:position w:val="14"/>
          <w:szCs w:val="24"/>
          <w:highlight w:val="none"/>
        </w:rPr>
        <w:t>比选结束后，开始评比</w:t>
      </w:r>
      <w:r>
        <w:rPr>
          <w:rFonts w:hint="eastAsia" w:cs="宋体" w:asciiTheme="minorEastAsia" w:hAnsiTheme="minorEastAsia" w:eastAsiaTheme="minorEastAsia"/>
          <w:spacing w:val="-5"/>
          <w:position w:val="14"/>
          <w:szCs w:val="24"/>
          <w:highlight w:val="none"/>
        </w:rPr>
        <w:t>，</w:t>
      </w:r>
      <w:r>
        <w:rPr>
          <w:rFonts w:hint="eastAsia" w:cs="宋体" w:asciiTheme="minorEastAsia" w:hAnsiTheme="minorEastAsia" w:eastAsiaTheme="minorEastAsia"/>
          <w:spacing w:val="-3"/>
          <w:position w:val="14"/>
          <w:szCs w:val="24"/>
          <w:highlight w:val="none"/>
        </w:rPr>
        <w:t>评比采用保密方式进行。比选小组按照 “评比办法”规定的方法、评审因素、标准和程序对比选响应文件进行评审。</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9.</w:t>
      </w:r>
      <w:r>
        <w:rPr>
          <w:rFonts w:hint="eastAsia" w:cs="宋体" w:asciiTheme="minorEastAsia" w:hAnsiTheme="minorEastAsia" w:eastAsiaTheme="minorEastAsia"/>
          <w:szCs w:val="24"/>
          <w:highlight w:val="none"/>
        </w:rPr>
        <w:t>4评比过程的保密</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9.4.1 评比后，直至授予比选申请人合同为止，凡属于对比选响应文件的审查、澄清、评价和比较有关的资</w:t>
      </w:r>
      <w:r>
        <w:rPr>
          <w:rFonts w:hint="eastAsia" w:cs="宋体" w:asciiTheme="minorEastAsia" w:hAnsiTheme="minorEastAsia" w:eastAsiaTheme="minorEastAsia"/>
          <w:szCs w:val="24"/>
          <w:highlight w:val="none"/>
        </w:rPr>
        <w:t>料、</w:t>
      </w:r>
      <w:r>
        <w:rPr>
          <w:rFonts w:hint="eastAsia" w:cs="宋体" w:asciiTheme="minorEastAsia" w:hAnsiTheme="minorEastAsia" w:eastAsiaTheme="minorEastAsia"/>
          <w:spacing w:val="4"/>
          <w:szCs w:val="24"/>
          <w:highlight w:val="none"/>
        </w:rPr>
        <w:t>比选候选人的推荐情况以及与评比有关的其他任何情况,比选小组成员和与评比活动有关的工作人员</w:t>
      </w:r>
      <w:r>
        <w:rPr>
          <w:rFonts w:hint="eastAsia" w:cs="宋体" w:asciiTheme="minorEastAsia" w:hAnsiTheme="minorEastAsia" w:eastAsiaTheme="minorEastAsia"/>
          <w:spacing w:val="1"/>
          <w:szCs w:val="24"/>
          <w:highlight w:val="none"/>
        </w:rPr>
        <w:t>不</w:t>
      </w:r>
      <w:r>
        <w:rPr>
          <w:rFonts w:hint="eastAsia" w:cs="宋体" w:asciiTheme="minorEastAsia" w:hAnsiTheme="minorEastAsia" w:eastAsiaTheme="minorEastAsia"/>
          <w:szCs w:val="24"/>
          <w:highlight w:val="none"/>
        </w:rPr>
        <w:t>得</w:t>
      </w:r>
      <w:r>
        <w:rPr>
          <w:rFonts w:hint="eastAsia" w:cs="宋体" w:asciiTheme="minorEastAsia" w:hAnsiTheme="minorEastAsia" w:eastAsiaTheme="minorEastAsia"/>
          <w:spacing w:val="-4"/>
          <w:szCs w:val="24"/>
          <w:highlight w:val="none"/>
        </w:rPr>
        <w:t>对</w:t>
      </w:r>
      <w:r>
        <w:rPr>
          <w:rFonts w:hint="eastAsia" w:cs="宋体" w:asciiTheme="minorEastAsia" w:hAnsiTheme="minorEastAsia" w:eastAsiaTheme="minorEastAsia"/>
          <w:spacing w:val="-3"/>
          <w:szCs w:val="24"/>
          <w:highlight w:val="none"/>
        </w:rPr>
        <w:t>任何单位和个人透露。</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9.4.2 在比选响应文件的评审和比较、比选候选人推荐以及授予合同的过程中，比选申请人向比选人和比选小组</w:t>
      </w:r>
      <w:r>
        <w:rPr>
          <w:rFonts w:hint="eastAsia" w:cs="宋体" w:asciiTheme="minorEastAsia" w:hAnsiTheme="minorEastAsia" w:eastAsiaTheme="minorEastAsia"/>
          <w:spacing w:val="-2"/>
          <w:szCs w:val="24"/>
          <w:highlight w:val="none"/>
        </w:rPr>
        <w:t>施加影响的任何行为，都将会导致</w:t>
      </w:r>
      <w:r>
        <w:rPr>
          <w:rFonts w:hint="eastAsia" w:cs="宋体" w:asciiTheme="minorEastAsia" w:hAnsiTheme="minorEastAsia" w:eastAsiaTheme="minorEastAsia"/>
          <w:spacing w:val="-1"/>
          <w:szCs w:val="24"/>
          <w:highlight w:val="none"/>
        </w:rPr>
        <w:t>其评比被拒绝。</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position w:val="14"/>
          <w:szCs w:val="24"/>
          <w:highlight w:val="none"/>
        </w:rPr>
        <w:t>9.4.3 比选中标人确定后，比选人不对未中标人就评标过程以及未能中标原因做出任何解释。未中标人</w:t>
      </w:r>
      <w:r>
        <w:rPr>
          <w:rFonts w:hint="eastAsia" w:cs="宋体" w:asciiTheme="minorEastAsia" w:hAnsiTheme="minorEastAsia" w:eastAsiaTheme="minorEastAsia"/>
          <w:position w:val="14"/>
          <w:szCs w:val="24"/>
          <w:highlight w:val="none"/>
        </w:rPr>
        <w:t>不得向比选小组组成人员或其他有关人员索问评标过程的情况和资料。</w:t>
      </w:r>
    </w:p>
    <w:p>
      <w:pPr>
        <w:ind w:firstLine="47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9.</w:t>
      </w:r>
      <w:r>
        <w:rPr>
          <w:rFonts w:hint="eastAsia" w:cs="宋体" w:asciiTheme="minorEastAsia" w:hAnsiTheme="minorEastAsia" w:eastAsiaTheme="minorEastAsia"/>
          <w:szCs w:val="24"/>
          <w:highlight w:val="none"/>
        </w:rPr>
        <w:t>5比选响应文件的澄清</w:t>
      </w:r>
    </w:p>
    <w:p>
      <w:pPr>
        <w:ind w:firstLine="468" w:firstLineChars="200"/>
        <w:rPr>
          <w:rFonts w:cs="宋体" w:asciiTheme="minorEastAsia" w:hAnsiTheme="minorEastAsia" w:eastAsiaTheme="minorEastAsia"/>
          <w:spacing w:val="-3"/>
          <w:szCs w:val="24"/>
          <w:highlight w:val="none"/>
        </w:rPr>
      </w:pPr>
      <w:r>
        <w:rPr>
          <w:rFonts w:hint="eastAsia" w:cs="宋体" w:asciiTheme="minorEastAsia" w:hAnsiTheme="minorEastAsia" w:eastAsiaTheme="minorEastAsia"/>
          <w:spacing w:val="-3"/>
          <w:szCs w:val="24"/>
          <w:highlight w:val="none"/>
        </w:rPr>
        <w:t>9.5.1为有助于比选响应文件的审查、评价和比较，比选小组可以以书面形式要求比选申请人对比选响应文件含义不明确的内容作必要的澄清或说明，比选申请人应采用书面形式进行澄清或说明，但不得超出比选响应文件的范围或改变比选响应文件的实质性内容。属于比选小组在评标中发现的计算错误并进行核实的修改不在此列。比选小组不接受比选申请人主动提出的澄清、说明或补正。比选申请人拒不按照要求对比选响应文件进行澄清、说明或者补正的，比选小组可以否决其投标。</w:t>
      </w:r>
    </w:p>
    <w:p>
      <w:pPr>
        <w:ind w:firstLine="440"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0"/>
          <w:szCs w:val="24"/>
          <w:highlight w:val="none"/>
        </w:rPr>
        <w:t>9</w:t>
      </w:r>
      <w:r>
        <w:rPr>
          <w:rFonts w:hint="eastAsia" w:cs="宋体" w:asciiTheme="minorEastAsia" w:hAnsiTheme="minorEastAsia" w:eastAsiaTheme="minorEastAsia"/>
          <w:spacing w:val="-7"/>
          <w:szCs w:val="24"/>
          <w:highlight w:val="none"/>
        </w:rPr>
        <w:t>.</w:t>
      </w:r>
      <w:r>
        <w:rPr>
          <w:rFonts w:hint="eastAsia" w:cs="宋体" w:asciiTheme="minorEastAsia" w:hAnsiTheme="minorEastAsia" w:eastAsiaTheme="minorEastAsia"/>
          <w:spacing w:val="-5"/>
          <w:szCs w:val="24"/>
          <w:highlight w:val="none"/>
        </w:rPr>
        <w:t>6比选响应文件的审查</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9.6.1 评审时，比选小组将首先评定每份比选响应文件是否在实质上响应了比选文件的要求。所</w:t>
      </w:r>
      <w:r>
        <w:rPr>
          <w:rFonts w:hint="eastAsia" w:cs="宋体" w:asciiTheme="minorEastAsia" w:hAnsiTheme="minorEastAsia" w:eastAsiaTheme="minorEastAsia"/>
          <w:spacing w:val="-2"/>
          <w:szCs w:val="24"/>
          <w:highlight w:val="none"/>
        </w:rPr>
        <w:t>谓</w:t>
      </w:r>
      <w:r>
        <w:rPr>
          <w:rFonts w:hint="eastAsia" w:cs="宋体" w:asciiTheme="minorEastAsia" w:hAnsiTheme="minorEastAsia" w:eastAsiaTheme="minorEastAsia"/>
          <w:szCs w:val="24"/>
          <w:highlight w:val="none"/>
        </w:rPr>
        <w:t>实</w:t>
      </w:r>
      <w:r>
        <w:rPr>
          <w:rFonts w:hint="eastAsia" w:cs="宋体" w:asciiTheme="minorEastAsia" w:hAnsiTheme="minorEastAsia" w:eastAsiaTheme="minorEastAsia"/>
          <w:spacing w:val="2"/>
          <w:szCs w:val="24"/>
          <w:highlight w:val="none"/>
        </w:rPr>
        <w:t>质上响应，是指比选响应文件应与比选文件的所</w:t>
      </w:r>
      <w:r>
        <w:rPr>
          <w:rFonts w:hint="eastAsia" w:cs="宋体" w:asciiTheme="minorEastAsia" w:hAnsiTheme="minorEastAsia" w:eastAsiaTheme="minorEastAsia"/>
          <w:spacing w:val="1"/>
          <w:szCs w:val="24"/>
          <w:highlight w:val="none"/>
        </w:rPr>
        <w:t>有实质性条款、条件和要求相符，无显著差异或保留，</w:t>
      </w:r>
      <w:r>
        <w:rPr>
          <w:rFonts w:hint="eastAsia" w:cs="宋体" w:asciiTheme="minorEastAsia" w:hAnsiTheme="minorEastAsia" w:eastAsiaTheme="minorEastAsia"/>
          <w:spacing w:val="2"/>
          <w:szCs w:val="24"/>
          <w:highlight w:val="none"/>
        </w:rPr>
        <w:t>或者对合同中约定的比选人的权利和比选申请人的义务方</w:t>
      </w:r>
      <w:r>
        <w:rPr>
          <w:rFonts w:hint="eastAsia" w:cs="宋体" w:asciiTheme="minorEastAsia" w:hAnsiTheme="minorEastAsia" w:eastAsiaTheme="minorEastAsia"/>
          <w:spacing w:val="1"/>
          <w:szCs w:val="24"/>
          <w:highlight w:val="none"/>
        </w:rPr>
        <w:t>面造成重大的限制，纠正这些差异或保留将不会对</w:t>
      </w:r>
      <w:r>
        <w:rPr>
          <w:rFonts w:hint="eastAsia" w:cs="宋体" w:asciiTheme="minorEastAsia" w:hAnsiTheme="minorEastAsia" w:eastAsiaTheme="minorEastAsia"/>
          <w:spacing w:val="-1"/>
          <w:szCs w:val="24"/>
          <w:highlight w:val="none"/>
        </w:rPr>
        <w:t>其他实质上响应比选文件要求的比选响应文件的比选申请人的竞争地位产生不公正的影</w:t>
      </w:r>
      <w:r>
        <w:rPr>
          <w:rFonts w:hint="eastAsia" w:cs="宋体" w:asciiTheme="minorEastAsia" w:hAnsiTheme="minorEastAsia" w:eastAsiaTheme="minorEastAsia"/>
          <w:szCs w:val="24"/>
          <w:highlight w:val="none"/>
        </w:rPr>
        <w:t>响。</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9.6.2 如果比选响应文件实质上不响应比选文件的各项要求，比选小组将予以拒绝，并且不允许</w:t>
      </w:r>
      <w:r>
        <w:rPr>
          <w:rFonts w:hint="eastAsia" w:cs="宋体" w:asciiTheme="minorEastAsia" w:hAnsiTheme="minorEastAsia" w:eastAsiaTheme="minorEastAsia"/>
          <w:spacing w:val="-2"/>
          <w:szCs w:val="24"/>
          <w:highlight w:val="none"/>
        </w:rPr>
        <w:t>比选申请人通过</w:t>
      </w:r>
      <w:r>
        <w:rPr>
          <w:rFonts w:hint="eastAsia" w:cs="宋体" w:asciiTheme="minorEastAsia" w:hAnsiTheme="minorEastAsia" w:eastAsiaTheme="minorEastAsia"/>
          <w:spacing w:val="-1"/>
          <w:szCs w:val="24"/>
          <w:highlight w:val="none"/>
        </w:rPr>
        <w:t>修改或撤销其不符合要求的差异或保留，使之成为具有响应性的响应。</w:t>
      </w:r>
    </w:p>
    <w:p>
      <w:pPr>
        <w:ind w:firstLine="464"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9.7比选响应文件计算错误的修</w:t>
      </w:r>
      <w:r>
        <w:rPr>
          <w:rFonts w:hint="eastAsia" w:cs="宋体" w:asciiTheme="minorEastAsia" w:hAnsiTheme="minorEastAsia" w:eastAsiaTheme="minorEastAsia"/>
          <w:spacing w:val="-2"/>
          <w:szCs w:val="24"/>
          <w:highlight w:val="none"/>
        </w:rPr>
        <w:t>正</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9.7.1 比选小组将对确定为实质上响应比选文件要求的比选响应文件进行校核，看其是否有计算或表达</w:t>
      </w:r>
      <w:r>
        <w:rPr>
          <w:rFonts w:hint="eastAsia" w:cs="宋体" w:asciiTheme="minorEastAsia" w:hAnsiTheme="minorEastAsia" w:eastAsiaTheme="minorEastAsia"/>
          <w:spacing w:val="-2"/>
          <w:szCs w:val="24"/>
          <w:highlight w:val="none"/>
        </w:rPr>
        <w:t>上</w:t>
      </w:r>
      <w:r>
        <w:rPr>
          <w:rFonts w:hint="eastAsia" w:cs="宋体" w:asciiTheme="minorEastAsia" w:hAnsiTheme="minorEastAsia" w:eastAsiaTheme="minorEastAsia"/>
          <w:szCs w:val="24"/>
          <w:highlight w:val="none"/>
        </w:rPr>
        <w:t>的</w:t>
      </w:r>
      <w:r>
        <w:rPr>
          <w:rFonts w:hint="eastAsia" w:cs="宋体" w:asciiTheme="minorEastAsia" w:hAnsiTheme="minorEastAsia" w:eastAsiaTheme="minorEastAsia"/>
          <w:spacing w:val="-5"/>
          <w:szCs w:val="24"/>
          <w:highlight w:val="none"/>
        </w:rPr>
        <w:t>错</w:t>
      </w:r>
      <w:r>
        <w:rPr>
          <w:rFonts w:hint="eastAsia" w:cs="宋体" w:asciiTheme="minorEastAsia" w:hAnsiTheme="minorEastAsia" w:eastAsiaTheme="minorEastAsia"/>
          <w:spacing w:val="-4"/>
          <w:szCs w:val="24"/>
          <w:highlight w:val="none"/>
        </w:rPr>
        <w:t>误，修正错误的原则如下：</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9.7.1.1 如果数</w:t>
      </w:r>
      <w:r>
        <w:rPr>
          <w:rFonts w:hint="eastAsia" w:cs="宋体" w:asciiTheme="minorEastAsia" w:hAnsiTheme="minorEastAsia" w:eastAsiaTheme="minorEastAsia"/>
          <w:spacing w:val="-3"/>
          <w:szCs w:val="24"/>
          <w:highlight w:val="none"/>
        </w:rPr>
        <w:t>字</w:t>
      </w:r>
      <w:r>
        <w:rPr>
          <w:rFonts w:hint="eastAsia" w:cs="宋体" w:asciiTheme="minorEastAsia" w:hAnsiTheme="minorEastAsia" w:eastAsiaTheme="minorEastAsia"/>
          <w:spacing w:val="-2"/>
          <w:szCs w:val="24"/>
          <w:highlight w:val="none"/>
        </w:rPr>
        <w:t>表示的金额和用文字表示的金额不一致时，应以文字表示的金额为准；</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9.7.1.2 当单价与数量的乘积与合价不一致时，以单价为准，除非比选小组认为单价有明显的小</w:t>
      </w:r>
      <w:r>
        <w:rPr>
          <w:rFonts w:hint="eastAsia" w:cs="宋体" w:asciiTheme="minorEastAsia" w:hAnsiTheme="minorEastAsia" w:eastAsiaTheme="minorEastAsia"/>
          <w:spacing w:val="-2"/>
          <w:szCs w:val="24"/>
          <w:highlight w:val="none"/>
        </w:rPr>
        <w:t>数</w:t>
      </w:r>
      <w:r>
        <w:rPr>
          <w:rFonts w:hint="eastAsia" w:cs="宋体" w:asciiTheme="minorEastAsia" w:hAnsiTheme="minorEastAsia" w:eastAsiaTheme="minorEastAsia"/>
          <w:szCs w:val="24"/>
          <w:highlight w:val="none"/>
        </w:rPr>
        <w:t>点错</w:t>
      </w:r>
      <w:r>
        <w:rPr>
          <w:rFonts w:hint="eastAsia" w:cs="宋体" w:asciiTheme="minorEastAsia" w:hAnsiTheme="minorEastAsia" w:eastAsiaTheme="minorEastAsia"/>
          <w:spacing w:val="-2"/>
          <w:szCs w:val="24"/>
          <w:highlight w:val="none"/>
        </w:rPr>
        <w:t>误，此时应以标出的合价为准，并修改单价</w:t>
      </w:r>
      <w:r>
        <w:rPr>
          <w:rFonts w:hint="eastAsia" w:cs="宋体" w:asciiTheme="minorEastAsia" w:hAnsiTheme="minorEastAsia" w:eastAsiaTheme="minorEastAsia"/>
          <w:spacing w:val="-1"/>
          <w:szCs w:val="24"/>
          <w:highlight w:val="none"/>
        </w:rPr>
        <w:t>。</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9.7.2 按上述修正错误的原则及方法由比选小组调整或修正比选响应文件的投标报价，比选申请人同意后</w:t>
      </w:r>
      <w:r>
        <w:rPr>
          <w:rFonts w:hint="eastAsia" w:cs="宋体" w:asciiTheme="minorEastAsia" w:hAnsiTheme="minorEastAsia" w:eastAsiaTheme="minorEastAsia"/>
          <w:spacing w:val="-2"/>
          <w:szCs w:val="24"/>
          <w:highlight w:val="none"/>
        </w:rPr>
        <w:t>，</w:t>
      </w:r>
      <w:r>
        <w:rPr>
          <w:rFonts w:hint="eastAsia" w:cs="宋体" w:asciiTheme="minorEastAsia" w:hAnsiTheme="minorEastAsia" w:eastAsiaTheme="minorEastAsia"/>
          <w:szCs w:val="24"/>
          <w:highlight w:val="none"/>
        </w:rPr>
        <w:t>调</w:t>
      </w:r>
      <w:r>
        <w:rPr>
          <w:rFonts w:hint="eastAsia" w:cs="宋体" w:asciiTheme="minorEastAsia" w:hAnsiTheme="minorEastAsia" w:eastAsiaTheme="minorEastAsia"/>
          <w:spacing w:val="2"/>
          <w:szCs w:val="24"/>
          <w:highlight w:val="none"/>
        </w:rPr>
        <w:t>整后的投标报价为参与评标的最终报价，并对比选申请人</w:t>
      </w:r>
      <w:r>
        <w:rPr>
          <w:rFonts w:hint="eastAsia" w:cs="宋体" w:asciiTheme="minorEastAsia" w:hAnsiTheme="minorEastAsia" w:eastAsiaTheme="minorEastAsia"/>
          <w:spacing w:val="1"/>
          <w:szCs w:val="24"/>
          <w:highlight w:val="none"/>
        </w:rPr>
        <w:t>起约束作用。如果比选申请人不接受修正后的报价，</w:t>
      </w:r>
      <w:r>
        <w:rPr>
          <w:rFonts w:hint="eastAsia" w:cs="宋体" w:asciiTheme="minorEastAsia" w:hAnsiTheme="minorEastAsia" w:eastAsiaTheme="minorEastAsia"/>
          <w:spacing w:val="-1"/>
          <w:szCs w:val="24"/>
          <w:highlight w:val="none"/>
        </w:rPr>
        <w:t>则其投标将被拒绝，按无效</w:t>
      </w:r>
      <w:r>
        <w:rPr>
          <w:rFonts w:hint="eastAsia" w:cs="宋体" w:asciiTheme="minorEastAsia" w:hAnsiTheme="minorEastAsia" w:eastAsiaTheme="minorEastAsia"/>
          <w:szCs w:val="24"/>
          <w:highlight w:val="none"/>
        </w:rPr>
        <w:t>比选响应文件处理</w:t>
      </w:r>
    </w:p>
    <w:p>
      <w:pPr>
        <w:ind w:firstLine="456"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6"/>
          <w:szCs w:val="24"/>
          <w:highlight w:val="none"/>
        </w:rPr>
        <w:t>9</w:t>
      </w:r>
      <w:r>
        <w:rPr>
          <w:rFonts w:hint="eastAsia" w:cs="宋体" w:asciiTheme="minorEastAsia" w:hAnsiTheme="minorEastAsia" w:eastAsiaTheme="minorEastAsia"/>
          <w:spacing w:val="-5"/>
          <w:szCs w:val="24"/>
          <w:highlight w:val="none"/>
        </w:rPr>
        <w:t>.</w:t>
      </w:r>
      <w:r>
        <w:rPr>
          <w:rFonts w:hint="eastAsia" w:cs="宋体" w:asciiTheme="minorEastAsia" w:hAnsiTheme="minorEastAsia" w:eastAsiaTheme="minorEastAsia"/>
          <w:spacing w:val="-3"/>
          <w:szCs w:val="24"/>
          <w:highlight w:val="none"/>
        </w:rPr>
        <w:t>8比选响应文件的评审、比较和否决</w:t>
      </w:r>
    </w:p>
    <w:p>
      <w:pPr>
        <w:ind w:firstLine="44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8"/>
          <w:szCs w:val="24"/>
          <w:highlight w:val="none"/>
        </w:rPr>
        <w:t>9.8.1 比选小组</w:t>
      </w:r>
      <w:r>
        <w:rPr>
          <w:rFonts w:hint="eastAsia" w:cs="宋体" w:asciiTheme="minorEastAsia" w:hAnsiTheme="minorEastAsia" w:eastAsiaTheme="minorEastAsia"/>
          <w:spacing w:val="-5"/>
          <w:szCs w:val="24"/>
          <w:highlight w:val="none"/>
        </w:rPr>
        <w:t>将</w:t>
      </w:r>
      <w:r>
        <w:rPr>
          <w:rFonts w:hint="eastAsia" w:cs="宋体" w:asciiTheme="minorEastAsia" w:hAnsiTheme="minorEastAsia" w:eastAsiaTheme="minorEastAsia"/>
          <w:spacing w:val="-4"/>
          <w:szCs w:val="24"/>
          <w:highlight w:val="none"/>
        </w:rPr>
        <w:t>按照规定，仅对在实质上响应比选文件要求的比选响应文件进行评估和比</w:t>
      </w:r>
      <w:r>
        <w:rPr>
          <w:rFonts w:hint="eastAsia" w:cs="宋体" w:asciiTheme="minorEastAsia" w:hAnsiTheme="minorEastAsia" w:eastAsiaTheme="minorEastAsia"/>
          <w:spacing w:val="-10"/>
          <w:szCs w:val="24"/>
          <w:highlight w:val="none"/>
        </w:rPr>
        <w:t>较</w:t>
      </w:r>
      <w:r>
        <w:rPr>
          <w:rFonts w:hint="eastAsia" w:cs="宋体" w:asciiTheme="minorEastAsia" w:hAnsiTheme="minorEastAsia" w:eastAsiaTheme="minorEastAsia"/>
          <w:spacing w:val="-9"/>
          <w:szCs w:val="24"/>
          <w:highlight w:val="none"/>
        </w:rPr>
        <w:t>。</w:t>
      </w:r>
    </w:p>
    <w:p>
      <w:pPr>
        <w:ind w:firstLine="47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9.8.2 在评审过程中,比选小组可以书面形式要求比选申请人就比选响应文件中</w:t>
      </w:r>
      <w:r>
        <w:rPr>
          <w:rFonts w:hint="eastAsia" w:cs="宋体" w:asciiTheme="minorEastAsia" w:hAnsiTheme="minorEastAsia" w:eastAsiaTheme="minorEastAsia"/>
          <w:szCs w:val="24"/>
          <w:highlight w:val="none"/>
        </w:rPr>
        <w:t xml:space="preserve">含义不明确的内容进行书面说 </w:t>
      </w:r>
      <w:r>
        <w:rPr>
          <w:rFonts w:hint="eastAsia" w:cs="宋体" w:asciiTheme="minorEastAsia" w:hAnsiTheme="minorEastAsia" w:eastAsiaTheme="minorEastAsia"/>
          <w:spacing w:val="-10"/>
          <w:szCs w:val="24"/>
          <w:highlight w:val="none"/>
        </w:rPr>
        <w:t>明</w:t>
      </w:r>
      <w:r>
        <w:rPr>
          <w:rFonts w:hint="eastAsia" w:cs="宋体" w:asciiTheme="minorEastAsia" w:hAnsiTheme="minorEastAsia" w:eastAsiaTheme="minorEastAsia"/>
          <w:spacing w:val="-7"/>
          <w:szCs w:val="24"/>
          <w:highlight w:val="none"/>
        </w:rPr>
        <w:t>并</w:t>
      </w:r>
      <w:r>
        <w:rPr>
          <w:rFonts w:hint="eastAsia" w:cs="宋体" w:asciiTheme="minorEastAsia" w:hAnsiTheme="minorEastAsia" w:eastAsiaTheme="minorEastAsia"/>
          <w:spacing w:val="-5"/>
          <w:szCs w:val="24"/>
          <w:highlight w:val="none"/>
        </w:rPr>
        <w:t>提供相关材料。</w:t>
      </w:r>
    </w:p>
    <w:p>
      <w:pPr>
        <w:ind w:firstLine="468"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3"/>
          <w:szCs w:val="24"/>
          <w:highlight w:val="none"/>
        </w:rPr>
        <w:t>9.8.3 比选小组依据第三部分规定的评比标准和方法，对比选响应文件进行评审和比较，推荐合格的比选</w:t>
      </w:r>
      <w:r>
        <w:rPr>
          <w:rFonts w:hint="eastAsia" w:cs="宋体" w:asciiTheme="minorEastAsia" w:hAnsiTheme="minorEastAsia" w:eastAsiaTheme="minorEastAsia"/>
          <w:spacing w:val="-2"/>
          <w:szCs w:val="24"/>
          <w:highlight w:val="none"/>
        </w:rPr>
        <w:t>候</w:t>
      </w:r>
      <w:r>
        <w:rPr>
          <w:rFonts w:hint="eastAsia" w:cs="宋体" w:asciiTheme="minorEastAsia" w:hAnsiTheme="minorEastAsia" w:eastAsiaTheme="minorEastAsia"/>
          <w:szCs w:val="24"/>
          <w:highlight w:val="none"/>
        </w:rPr>
        <w:t>选</w:t>
      </w:r>
      <w:r>
        <w:rPr>
          <w:rFonts w:hint="eastAsia" w:cs="宋体" w:asciiTheme="minorEastAsia" w:hAnsiTheme="minorEastAsia" w:eastAsiaTheme="minorEastAsia"/>
          <w:spacing w:val="-10"/>
          <w:szCs w:val="24"/>
          <w:highlight w:val="none"/>
        </w:rPr>
        <w:t>人。</w:t>
      </w:r>
    </w:p>
    <w:p>
      <w:pPr>
        <w:ind w:firstLine="47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rPr>
        <w:t>9.8.4 比选小组经评审，认为所有投标都不符合比选文件要求的，可以否决所有投标。所有投标被否决</w:t>
      </w:r>
      <w:r>
        <w:rPr>
          <w:rFonts w:hint="eastAsia" w:cs="宋体" w:asciiTheme="minorEastAsia" w:hAnsiTheme="minorEastAsia" w:eastAsiaTheme="minorEastAsia"/>
          <w:spacing w:val="1"/>
          <w:szCs w:val="24"/>
          <w:highlight w:val="none"/>
        </w:rPr>
        <w:t>后，比选人</w:t>
      </w:r>
      <w:r>
        <w:rPr>
          <w:rFonts w:hint="eastAsia" w:cs="宋体" w:asciiTheme="minorEastAsia" w:hAnsiTheme="minorEastAsia" w:eastAsiaTheme="minorEastAsia"/>
          <w:szCs w:val="24"/>
          <w:highlight w:val="none"/>
        </w:rPr>
        <w:t>应当依法重新招标。</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position w:val="12"/>
          <w:szCs w:val="24"/>
          <w:highlight w:val="none"/>
        </w:rPr>
        <w:t>1</w:t>
      </w:r>
      <w:r>
        <w:rPr>
          <w:rFonts w:hint="eastAsia" w:cs="宋体" w:asciiTheme="minorEastAsia" w:hAnsiTheme="minorEastAsia" w:eastAsiaTheme="minorEastAsia"/>
          <w:spacing w:val="-3"/>
          <w:position w:val="12"/>
          <w:szCs w:val="24"/>
          <w:highlight w:val="none"/>
        </w:rPr>
        <w:t>0．合同授予</w:t>
      </w:r>
    </w:p>
    <w:p>
      <w:pPr>
        <w:ind w:firstLine="46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1</w:t>
      </w:r>
      <w:r>
        <w:rPr>
          <w:rFonts w:hint="eastAsia" w:cs="宋体" w:asciiTheme="minorEastAsia" w:hAnsiTheme="minorEastAsia" w:eastAsiaTheme="minorEastAsia"/>
          <w:spacing w:val="-3"/>
          <w:szCs w:val="24"/>
          <w:highlight w:val="none"/>
        </w:rPr>
        <w:t>0</w:t>
      </w:r>
      <w:r>
        <w:rPr>
          <w:rFonts w:hint="eastAsia" w:cs="宋体" w:asciiTheme="minorEastAsia" w:hAnsiTheme="minorEastAsia" w:eastAsiaTheme="minorEastAsia"/>
          <w:spacing w:val="-2"/>
          <w:szCs w:val="24"/>
          <w:highlight w:val="none"/>
        </w:rPr>
        <w:t>.1定标方式</w:t>
      </w:r>
    </w:p>
    <w:p>
      <w:pPr>
        <w:ind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除前附表规定比选小组</w:t>
      </w:r>
      <w:r>
        <w:rPr>
          <w:rFonts w:hint="eastAsia" w:cs="宋体" w:asciiTheme="minorEastAsia" w:hAnsiTheme="minorEastAsia" w:eastAsiaTheme="minorEastAsia"/>
          <w:spacing w:val="-1"/>
          <w:szCs w:val="24"/>
          <w:highlight w:val="none"/>
        </w:rPr>
        <w:t>直接确定中标人外，比选人依据比选小组推荐的比选候选人确定中标人。</w:t>
      </w:r>
    </w:p>
    <w:p>
      <w:pPr>
        <w:ind w:firstLine="472"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10.2中选通知书</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在本章规定的比选有效期内，比选人以书面形式向中标人发出中选通知书，同时将中选结果通知未中选的比选申请人。</w:t>
      </w:r>
      <w:r>
        <w:rPr>
          <w:rFonts w:hint="eastAsia" w:cs="宋体" w:asciiTheme="minorEastAsia" w:hAnsiTheme="minorEastAsia" w:eastAsiaTheme="minorEastAsia"/>
          <w:color w:val="auto"/>
          <w:szCs w:val="24"/>
          <w:highlight w:val="none"/>
        </w:rPr>
        <w:t>成交单位应当按照比选人要求和政府相关规定签订合同，履行义务，完成工作，不得将项目转让（转包或分包）给他人。</w:t>
      </w:r>
    </w:p>
    <w:p>
      <w:pPr>
        <w:ind w:firstLine="444" w:firstLineChars="200"/>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9"/>
          <w:szCs w:val="24"/>
          <w:highlight w:val="none"/>
        </w:rPr>
        <w:t>10.3签订合同</w:t>
      </w:r>
    </w:p>
    <w:p>
      <w:pPr>
        <w:ind w:firstLine="444"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9"/>
          <w:szCs w:val="24"/>
          <w:highlight w:val="none"/>
        </w:rPr>
        <w:t>1</w:t>
      </w:r>
      <w:r>
        <w:rPr>
          <w:rFonts w:hint="eastAsia" w:cs="宋体" w:asciiTheme="minorEastAsia" w:hAnsiTheme="minorEastAsia" w:eastAsiaTheme="minorEastAsia"/>
          <w:spacing w:val="-5"/>
          <w:szCs w:val="24"/>
          <w:highlight w:val="none"/>
        </w:rPr>
        <w:t>0.3.1 比选人和中选人应当自中选通知书发出之日起 30 天内，根据比选文件和比选响应文件订立</w:t>
      </w:r>
      <w:r>
        <w:rPr>
          <w:rFonts w:hint="eastAsia" w:cs="宋体" w:asciiTheme="minorEastAsia" w:hAnsiTheme="minorEastAsia" w:eastAsiaTheme="minorEastAsia"/>
          <w:spacing w:val="-2"/>
          <w:szCs w:val="24"/>
          <w:highlight w:val="none"/>
        </w:rPr>
        <w:t>书面合同。比选申请人无正当</w:t>
      </w:r>
      <w:r>
        <w:rPr>
          <w:rFonts w:hint="eastAsia" w:cs="宋体" w:asciiTheme="minorEastAsia" w:hAnsiTheme="minorEastAsia" w:eastAsiaTheme="minorEastAsia"/>
          <w:spacing w:val="-1"/>
          <w:szCs w:val="24"/>
          <w:highlight w:val="none"/>
        </w:rPr>
        <w:t>理由拒签合同的，比选人取消其中标资格。</w:t>
      </w:r>
    </w:p>
    <w:p>
      <w:pPr>
        <w:ind w:firstLine="472" w:firstLineChars="200"/>
        <w:rPr>
          <w:rFonts w:cs="宋体" w:asciiTheme="minorEastAsia" w:hAnsiTheme="minorEastAsia" w:eastAsiaTheme="minorEastAsia"/>
          <w:spacing w:val="-1"/>
          <w:szCs w:val="24"/>
          <w:highlight w:val="none"/>
        </w:rPr>
      </w:pPr>
      <w:bookmarkStart w:id="5" w:name="_bookmark3"/>
      <w:bookmarkEnd w:id="5"/>
      <w:r>
        <w:rPr>
          <w:rFonts w:hint="eastAsia" w:cs="宋体" w:asciiTheme="minorEastAsia" w:hAnsiTheme="minorEastAsia" w:eastAsiaTheme="minorEastAsia"/>
          <w:spacing w:val="-2"/>
          <w:szCs w:val="24"/>
          <w:highlight w:val="none"/>
        </w:rPr>
        <w:t>10.3.2 发</w:t>
      </w:r>
      <w:r>
        <w:rPr>
          <w:rFonts w:hint="eastAsia" w:cs="宋体" w:asciiTheme="minorEastAsia" w:hAnsiTheme="minorEastAsia" w:eastAsiaTheme="minorEastAsia"/>
          <w:spacing w:val="-1"/>
          <w:szCs w:val="24"/>
          <w:highlight w:val="none"/>
        </w:rPr>
        <w:t>出中选通知书后，中标人无正当理由拒签合同给比选人造成损失的，还应当赔偿损失。</w:t>
      </w:r>
    </w:p>
    <w:p>
      <w:pPr>
        <w:ind w:firstLine="476" w:firstLineChars="200"/>
        <w:rPr>
          <w:rFonts w:cs="宋体" w:asciiTheme="minorEastAsia" w:hAnsiTheme="minorEastAsia" w:eastAsiaTheme="minorEastAsia"/>
          <w:spacing w:val="-1"/>
          <w:szCs w:val="24"/>
          <w:highlight w:val="none"/>
        </w:rPr>
      </w:pPr>
      <w:r>
        <w:rPr>
          <w:rFonts w:hint="eastAsia" w:cs="宋体" w:asciiTheme="minorEastAsia" w:hAnsiTheme="minorEastAsia" w:eastAsiaTheme="minorEastAsia"/>
          <w:spacing w:val="-1"/>
          <w:szCs w:val="24"/>
          <w:highlight w:val="none"/>
        </w:rPr>
        <w:t xml:space="preserve">10.3.3 </w:t>
      </w:r>
      <w:r>
        <w:rPr>
          <w:rFonts w:hint="eastAsia" w:cs="宋体" w:asciiTheme="minorEastAsia" w:hAnsiTheme="minorEastAsia" w:eastAsiaTheme="minorEastAsia"/>
          <w:spacing w:val="-2"/>
          <w:szCs w:val="24"/>
          <w:highlight w:val="none"/>
        </w:rPr>
        <w:t>比选文件和中选人的比选响应文件及其补充的响应文件等均为签订采购合同的</w:t>
      </w:r>
      <w:r>
        <w:rPr>
          <w:rFonts w:hint="eastAsia" w:cs="宋体" w:asciiTheme="minorEastAsia" w:hAnsiTheme="minorEastAsia" w:eastAsiaTheme="minorEastAsia"/>
          <w:spacing w:val="-1"/>
          <w:szCs w:val="24"/>
          <w:highlight w:val="none"/>
        </w:rPr>
        <w:t>依</w:t>
      </w:r>
      <w:r>
        <w:rPr>
          <w:rFonts w:hint="eastAsia" w:cs="宋体" w:asciiTheme="minorEastAsia" w:hAnsiTheme="minorEastAsia" w:eastAsiaTheme="minorEastAsia"/>
          <w:spacing w:val="-12"/>
          <w:szCs w:val="24"/>
          <w:highlight w:val="none"/>
        </w:rPr>
        <w:t>据</w:t>
      </w:r>
      <w:r>
        <w:rPr>
          <w:rFonts w:hint="eastAsia" w:cs="宋体" w:asciiTheme="minorEastAsia" w:hAnsiTheme="minorEastAsia" w:eastAsiaTheme="minorEastAsia"/>
          <w:spacing w:val="-10"/>
          <w:szCs w:val="24"/>
          <w:highlight w:val="none"/>
        </w:rPr>
        <w:t>。</w:t>
      </w:r>
    </w:p>
    <w:p>
      <w:pPr>
        <w:ind w:firstLine="444" w:firstLineChars="200"/>
        <w:outlineLvl w:val="2"/>
        <w:rPr>
          <w:rFonts w:cs="宋体" w:asciiTheme="minorEastAsia" w:hAnsiTheme="minorEastAsia" w:eastAsiaTheme="minorEastAsia"/>
          <w:spacing w:val="-9"/>
          <w:szCs w:val="24"/>
          <w:highlight w:val="none"/>
        </w:rPr>
      </w:pPr>
      <w:r>
        <w:rPr>
          <w:rFonts w:hint="eastAsia" w:cs="宋体" w:asciiTheme="minorEastAsia" w:hAnsiTheme="minorEastAsia" w:eastAsiaTheme="minorEastAsia"/>
          <w:spacing w:val="-9"/>
          <w:szCs w:val="24"/>
          <w:highlight w:val="none"/>
        </w:rPr>
        <w:t>10.4比选代理服务费</w:t>
      </w:r>
    </w:p>
    <w:p>
      <w:pPr>
        <w:ind w:firstLine="476" w:firstLineChars="200"/>
        <w:outlineLvl w:val="2"/>
        <w:rPr>
          <w:rFonts w:cs="宋体" w:asciiTheme="minorEastAsia" w:hAnsiTheme="minorEastAsia" w:eastAsiaTheme="minorEastAsia"/>
          <w:spacing w:val="-9"/>
          <w:szCs w:val="24"/>
          <w:highlight w:val="none"/>
        </w:rPr>
        <w:sectPr>
          <w:footerReference r:id="rId9" w:type="default"/>
          <w:pgSz w:w="11900" w:h="16838"/>
          <w:pgMar w:top="1417" w:right="1417" w:bottom="1417" w:left="1417" w:header="0" w:footer="567" w:gutter="0"/>
          <w:cols w:space="0" w:num="1"/>
        </w:sectPr>
      </w:pPr>
      <w:r>
        <w:rPr>
          <w:rFonts w:hint="eastAsia" w:cs="宋体" w:asciiTheme="minorEastAsia" w:hAnsiTheme="minorEastAsia" w:eastAsiaTheme="minorEastAsia"/>
          <w:spacing w:val="-1"/>
          <w:szCs w:val="24"/>
          <w:highlight w:val="none"/>
        </w:rPr>
        <w:t>本项目的采购代理服务费按甲乙双方签署的代理入围协议及相关标准收取，由成交供应商在领取成交通知书时一并办理。</w:t>
      </w:r>
    </w:p>
    <w:p>
      <w:pPr>
        <w:pStyle w:val="3"/>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第三部分  评比办法和标准（综合评估法）</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根据本次比选的实际情况，本着公平竞争，保证比选的公正性、公平性和严肃性，特制定本评比办法。比选小组成员应当客观、公正的履行职责，遵守职业道德，对所提出的评审意见承担个人责任。</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比选人员应执行国家有关政策和法令，维护比选人和比选申请人的合法权益。</w:t>
      </w:r>
    </w:p>
    <w:p>
      <w:pPr>
        <w:pStyle w:val="19"/>
        <w:ind w:left="0" w:leftChars="0" w:firstLine="482" w:firstLineChars="200"/>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color w:val="auto"/>
          <w:szCs w:val="24"/>
          <w:highlight w:val="none"/>
        </w:rPr>
        <w:t xml:space="preserve">一、比选方法 </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本次比选实行综合评分法；比选小组根据比选情况，依据本比选文件以及文件中规定的评分办法等内容对比选申请人分别进行独立评审并综合评分，最后根据比选小组的综合评分结果，按照得分由高到低排序推荐1-3名成交候选人。综合评分相等时，以投标报价低的优先；投标报价也相等的，以技术方案得分高的优先；如果技术方案得分也相等，由比选小组确定成交候选人顺序。</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2、比选小组的组建</w:t>
      </w:r>
    </w:p>
    <w:p>
      <w:pPr>
        <w:widowControl w:val="0"/>
        <w:kinsoku/>
        <w:autoSpaceDE/>
        <w:autoSpaceDN/>
        <w:adjustRightInd/>
        <w:snapToGrid/>
        <w:ind w:firstLine="480" w:firstLineChars="200"/>
        <w:textAlignment w:val="auto"/>
        <w:rPr>
          <w:rFonts w:cs="宋体" w:asciiTheme="minorEastAsia" w:hAnsiTheme="minorEastAsia" w:eastAsiaTheme="minorEastAsia"/>
          <w:szCs w:val="24"/>
          <w:highlight w:val="none"/>
        </w:rPr>
      </w:pPr>
      <w:r>
        <w:rPr>
          <w:rFonts w:hint="eastAsia" w:cs="宋体" w:asciiTheme="minorEastAsia" w:hAnsiTheme="minorEastAsia" w:eastAsiaTheme="minorEastAsia"/>
          <w:color w:val="auto"/>
          <w:szCs w:val="24"/>
          <w:highlight w:val="none"/>
        </w:rPr>
        <w:t>评比由比选人依法组建的比选小组负责，比选小组由比选人代表和专家库中随机抽取的评审专家，共3人组成；其中评审专家不得少于成员总数的三分之二，与比选申请人有利害关系的专家不能担任评委。</w:t>
      </w:r>
    </w:p>
    <w:p>
      <w:pPr>
        <w:widowControl w:val="0"/>
        <w:kinsoku/>
        <w:autoSpaceDE/>
        <w:autoSpaceDN/>
        <w:adjustRightInd/>
        <w:snapToGrid/>
        <w:ind w:firstLine="482" w:firstLineChars="200"/>
        <w:textAlignment w:val="auto"/>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color w:val="auto"/>
          <w:szCs w:val="24"/>
          <w:highlight w:val="none"/>
        </w:rPr>
        <w:t>三 、评审程序</w:t>
      </w:r>
    </w:p>
    <w:p>
      <w:pPr>
        <w:ind w:firstLine="49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4"/>
          <w:szCs w:val="24"/>
          <w:highlight w:val="none"/>
        </w:rPr>
        <w:t>(</w:t>
      </w:r>
      <w:r>
        <w:rPr>
          <w:rFonts w:hint="eastAsia" w:cs="宋体" w:asciiTheme="minorEastAsia" w:hAnsiTheme="minorEastAsia" w:eastAsiaTheme="minorEastAsia"/>
          <w:spacing w:val="2"/>
          <w:szCs w:val="24"/>
          <w:highlight w:val="none"/>
        </w:rPr>
        <w:t>一)初步评审</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1、有下列属于重大偏差，应作无效投标处理：</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 违反本比选须知规定的；</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 未响应比选响应文件中规定的其他实质性要求。(详见符合性审查表)</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2、资格性审查，按评审标准一栏提供相应资料，不按评审标准一栏提供则资格审查不通过。(详见资格性审查表)</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3、比选小组根据本比选响应文件规定对资格审查合格比选申请人的比选文件进行符合性审查，通过资格审查和符合性审查的比选申请人将进入下一步评审。</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4、比选小组按照本比选文件要求，对各有效比选申请人的比选响应文件进行独立评审并打分。</w:t>
      </w:r>
    </w:p>
    <w:p>
      <w:pPr>
        <w:pStyle w:val="19"/>
        <w:ind w:left="0" w:leftChars="0"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（二）详细评审</w:t>
      </w:r>
    </w:p>
    <w:p>
      <w:pPr>
        <w:pStyle w:val="9"/>
        <w:widowControl w:val="0"/>
        <w:tabs>
          <w:tab w:val="left" w:pos="2099"/>
        </w:tabs>
        <w:kinsoku/>
        <w:adjustRightInd/>
        <w:snapToGrid/>
        <w:ind w:left="0" w:firstLine="480" w:firstLineChars="200"/>
        <w:textAlignment w:val="auto"/>
        <w:rPr>
          <w:rFonts w:asciiTheme="minorEastAsia" w:hAnsiTheme="minorEastAsia" w:eastAsiaTheme="minorEastAsia"/>
          <w:highlight w:val="none"/>
          <w:lang w:val="en-US"/>
        </w:rPr>
      </w:pPr>
      <w:r>
        <w:rPr>
          <w:rFonts w:hint="eastAsia" w:asciiTheme="minorEastAsia" w:hAnsiTheme="minorEastAsia" w:eastAsiaTheme="minorEastAsia"/>
          <w:highlight w:val="none"/>
          <w:lang w:val="en-US"/>
        </w:rPr>
        <w:t>比选小组按本章规定的量化因素和分值进行打分，并计算出综合评估得分。</w:t>
      </w:r>
    </w:p>
    <w:p>
      <w:pPr>
        <w:pStyle w:val="9"/>
        <w:widowControl w:val="0"/>
        <w:tabs>
          <w:tab w:val="left" w:pos="2099"/>
        </w:tabs>
        <w:kinsoku/>
        <w:adjustRightInd/>
        <w:snapToGrid/>
        <w:ind w:left="0" w:firstLine="480" w:firstLineChars="200"/>
        <w:textAlignment w:val="auto"/>
        <w:rPr>
          <w:rFonts w:asciiTheme="minorEastAsia" w:hAnsiTheme="minorEastAsia" w:eastAsiaTheme="minorEastAsia"/>
          <w:highlight w:val="none"/>
          <w:lang w:val="en-US"/>
        </w:rPr>
      </w:pPr>
      <w:r>
        <w:rPr>
          <w:rFonts w:hint="eastAsia" w:asciiTheme="minorEastAsia" w:hAnsiTheme="minorEastAsia" w:eastAsiaTheme="minorEastAsia"/>
          <w:highlight w:val="none"/>
          <w:lang w:val="en-US"/>
        </w:rPr>
        <w:t>1）按本章规定的评审因素和分值对报价部分计算出得分A；</w:t>
      </w:r>
    </w:p>
    <w:p>
      <w:pPr>
        <w:pStyle w:val="9"/>
        <w:widowControl w:val="0"/>
        <w:tabs>
          <w:tab w:val="left" w:pos="2099"/>
        </w:tabs>
        <w:kinsoku/>
        <w:adjustRightInd/>
        <w:snapToGrid/>
        <w:ind w:left="0" w:firstLine="480" w:firstLineChars="200"/>
        <w:textAlignment w:val="auto"/>
        <w:rPr>
          <w:rFonts w:asciiTheme="minorEastAsia" w:hAnsiTheme="minorEastAsia" w:eastAsiaTheme="minorEastAsia"/>
          <w:highlight w:val="none"/>
          <w:lang w:val="en-US"/>
        </w:rPr>
      </w:pPr>
      <w:r>
        <w:rPr>
          <w:rFonts w:hint="eastAsia" w:asciiTheme="minorEastAsia" w:hAnsiTheme="minorEastAsia" w:eastAsiaTheme="minorEastAsia"/>
          <w:highlight w:val="none"/>
          <w:lang w:val="en-US"/>
        </w:rPr>
        <w:t>2）按本章第规定的评审因素和分值对技术部分计算出得分B；</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3)评分分值计算保留小数点后两位，小数点后第三位“四舍五入”</w:t>
      </w:r>
    </w:p>
    <w:p>
      <w:pPr>
        <w:pStyle w:val="19"/>
        <w:ind w:left="0" w:leftChars="0"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(三)评审细则</w:t>
      </w:r>
    </w:p>
    <w:p>
      <w:pPr>
        <w:ind w:firstLine="45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6"/>
          <w:szCs w:val="24"/>
          <w:highlight w:val="none"/>
        </w:rPr>
        <w:t>1、各</w:t>
      </w:r>
      <w:r>
        <w:rPr>
          <w:rFonts w:hint="eastAsia" w:cs="宋体" w:asciiTheme="minorEastAsia" w:hAnsiTheme="minorEastAsia" w:eastAsiaTheme="minorEastAsia"/>
          <w:spacing w:val="-3"/>
          <w:szCs w:val="24"/>
          <w:highlight w:val="none"/>
        </w:rPr>
        <w:t>子项评分细则见综合评审表。</w:t>
      </w:r>
    </w:p>
    <w:p>
      <w:pPr>
        <w:ind w:firstLine="43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2"/>
          <w:szCs w:val="24"/>
          <w:highlight w:val="none"/>
        </w:rPr>
        <w:t>2</w:t>
      </w:r>
      <w:r>
        <w:rPr>
          <w:rFonts w:hint="eastAsia" w:cs="宋体" w:asciiTheme="minorEastAsia" w:hAnsiTheme="minorEastAsia" w:eastAsiaTheme="minorEastAsia"/>
          <w:spacing w:val="-7"/>
          <w:szCs w:val="24"/>
          <w:highlight w:val="none"/>
        </w:rPr>
        <w:t>、评分规则：</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 评分计算保留 2 位小数，第三位小数四舍五入。</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(2)评分计算出现中间值，按插入法计算得分。</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(3)有下列情况之一为无效分，该单项评分视为弃权。</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A、计分高出最高分或低于最低分的；</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B、计分明显不合理的；</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C、一个计分内容有 2 个或 2 个以上计分；</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(4)评比计分表上评委签名，各评委有效打分的平均值为比选申请单位的综合评审得分。</w:t>
      </w:r>
    </w:p>
    <w:p>
      <w:pPr>
        <w:pStyle w:val="19"/>
        <w:ind w:left="0" w:leftChars="0" w:firstLine="472"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3、比选小组</w:t>
      </w:r>
      <w:r>
        <w:rPr>
          <w:rFonts w:hint="eastAsia" w:cs="宋体" w:asciiTheme="minorEastAsia" w:hAnsiTheme="minorEastAsia" w:eastAsiaTheme="minorEastAsia"/>
          <w:spacing w:val="-1"/>
          <w:szCs w:val="24"/>
          <w:highlight w:val="none"/>
        </w:rPr>
        <w:t>编制书面评比报告，依据得分高低顺序向比选人推荐比选中选</w:t>
      </w:r>
      <w:r>
        <w:rPr>
          <w:rFonts w:hint="eastAsia" w:cs="宋体" w:asciiTheme="minorEastAsia" w:hAnsiTheme="minorEastAsia" w:eastAsiaTheme="minorEastAsia"/>
          <w:spacing w:val="-12"/>
          <w:szCs w:val="24"/>
          <w:highlight w:val="none"/>
        </w:rPr>
        <w:t>单位</w:t>
      </w:r>
      <w:r>
        <w:rPr>
          <w:rFonts w:hint="eastAsia" w:cs="宋体" w:asciiTheme="minorEastAsia" w:hAnsiTheme="minorEastAsia" w:eastAsiaTheme="minorEastAsia"/>
          <w:spacing w:val="-11"/>
          <w:szCs w:val="24"/>
          <w:highlight w:val="none"/>
        </w:rPr>
        <w:t>。</w:t>
      </w:r>
    </w:p>
    <w:p>
      <w:pPr>
        <w:widowControl w:val="0"/>
        <w:kinsoku/>
        <w:autoSpaceDE/>
        <w:autoSpaceDN/>
        <w:adjustRightInd/>
        <w:snapToGrid/>
        <w:ind w:firstLine="482" w:firstLineChars="200"/>
        <w:textAlignment w:val="auto"/>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color w:val="auto"/>
          <w:szCs w:val="24"/>
          <w:highlight w:val="none"/>
        </w:rPr>
        <w:t xml:space="preserve">四、评审结果 </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xml:space="preserve">对各比选小组的有效评分结果进行汇总，比选小组提出书面评审报告，依据得分高低依次排出顺序。 </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xml:space="preserve">评审报告由比选小组全体成员签字。对评审结论持有异议的比选小组成员可以书面方式阐述其不同意见和理由。比选小组成员拒绝在评审报告上签字且不陈述其不同意见和理由的，视为同意评审结论。比选小组应当对此作出书面说明并记录在案。 </w:t>
      </w:r>
    </w:p>
    <w:p>
      <w:pPr>
        <w:widowControl w:val="0"/>
        <w:kinsoku/>
        <w:autoSpaceDE/>
        <w:autoSpaceDN/>
        <w:adjustRightInd/>
        <w:snapToGrid/>
        <w:ind w:firstLine="482" w:firstLineChars="200"/>
        <w:textAlignment w:val="auto"/>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color w:val="auto"/>
          <w:szCs w:val="24"/>
          <w:highlight w:val="none"/>
        </w:rPr>
        <w:t xml:space="preserve">五、确定中选人 </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比选人授权比选小组推荐1-3名中选候选人，并确定排名第一的供应商为中选人。</w:t>
      </w:r>
    </w:p>
    <w:p>
      <w:pPr>
        <w:ind w:firstLine="480" w:firstLineChars="200"/>
        <w:rPr>
          <w:rFonts w:cs="宋体" w:asciiTheme="minorEastAsia" w:hAnsiTheme="minorEastAsia" w:eastAsiaTheme="minorEastAsia"/>
          <w:szCs w:val="24"/>
          <w:highlight w:val="none"/>
        </w:rPr>
      </w:pPr>
    </w:p>
    <w:p>
      <w:pPr>
        <w:numPr>
          <w:ilvl w:val="0"/>
          <w:numId w:val="4"/>
        </w:numP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br w:type="page"/>
      </w:r>
    </w:p>
    <w:p>
      <w:pPr>
        <w:pStyle w:val="19"/>
        <w:ind w:left="0" w:leftChars="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w:t>
      </w:r>
    </w:p>
    <w:p>
      <w:pPr>
        <w:widowControl w:val="0"/>
        <w:kinsoku/>
        <w:autoSpaceDE/>
        <w:autoSpaceDN/>
        <w:adjustRightInd/>
        <w:snapToGrid/>
        <w:ind w:left="2" w:leftChars="1" w:firstLine="482"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b/>
          <w:bCs/>
          <w:color w:val="auto"/>
          <w:szCs w:val="24"/>
          <w:highlight w:val="none"/>
        </w:rPr>
        <w:t>资格审查表：</w:t>
      </w:r>
    </w:p>
    <w:tbl>
      <w:tblPr>
        <w:tblStyle w:val="24"/>
        <w:tblW w:w="9300" w:type="dxa"/>
        <w:tblInd w:w="0" w:type="dxa"/>
        <w:tblLayout w:type="fixed"/>
        <w:tblCellMar>
          <w:top w:w="0" w:type="dxa"/>
          <w:left w:w="0" w:type="dxa"/>
          <w:bottom w:w="0" w:type="dxa"/>
          <w:right w:w="0" w:type="dxa"/>
        </w:tblCellMar>
      </w:tblPr>
      <w:tblGrid>
        <w:gridCol w:w="1094"/>
        <w:gridCol w:w="3193"/>
        <w:gridCol w:w="5013"/>
      </w:tblGrid>
      <w:tr>
        <w:tblPrEx>
          <w:tblCellMar>
            <w:top w:w="0" w:type="dxa"/>
            <w:left w:w="0" w:type="dxa"/>
            <w:bottom w:w="0" w:type="dxa"/>
            <w:right w:w="0" w:type="dxa"/>
          </w:tblCellMar>
        </w:tblPrEx>
        <w:trPr>
          <w:trHeight w:val="311" w:hRule="atLeast"/>
        </w:trPr>
        <w:tc>
          <w:tcPr>
            <w:tcW w:w="10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序号</w:t>
            </w:r>
          </w:p>
        </w:tc>
        <w:tc>
          <w:tcPr>
            <w:tcW w:w="319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资格审查内容</w:t>
            </w:r>
          </w:p>
        </w:tc>
        <w:tc>
          <w:tcPr>
            <w:tcW w:w="50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评审要求</w:t>
            </w:r>
          </w:p>
        </w:tc>
      </w:tr>
      <w:tr>
        <w:tblPrEx>
          <w:tblCellMar>
            <w:top w:w="0" w:type="dxa"/>
            <w:left w:w="0" w:type="dxa"/>
            <w:bottom w:w="0" w:type="dxa"/>
            <w:right w:w="0" w:type="dxa"/>
          </w:tblCellMar>
        </w:tblPrEx>
        <w:trPr>
          <w:trHeight w:val="311" w:hRule="atLeast"/>
        </w:trPr>
        <w:tc>
          <w:tcPr>
            <w:tcW w:w="10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cs="宋体" w:asciiTheme="minorEastAsia" w:hAnsiTheme="minorEastAsia" w:eastAsiaTheme="minorEastAsia"/>
                <w:b/>
                <w:color w:val="auto"/>
                <w:szCs w:val="24"/>
                <w:highlight w:val="none"/>
              </w:rPr>
            </w:pPr>
          </w:p>
        </w:tc>
        <w:tc>
          <w:tcPr>
            <w:tcW w:w="319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cs="宋体" w:asciiTheme="minorEastAsia" w:hAnsiTheme="minorEastAsia" w:eastAsiaTheme="minorEastAsia"/>
                <w:b/>
                <w:color w:val="auto"/>
                <w:szCs w:val="24"/>
                <w:highlight w:val="none"/>
              </w:rPr>
            </w:pPr>
          </w:p>
        </w:tc>
        <w:tc>
          <w:tcPr>
            <w:tcW w:w="50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cs="宋体" w:asciiTheme="minorEastAsia" w:hAnsiTheme="minorEastAsia" w:eastAsiaTheme="minorEastAsia"/>
                <w:b/>
                <w:color w:val="auto"/>
                <w:szCs w:val="24"/>
                <w:highlight w:val="none"/>
              </w:rPr>
            </w:pPr>
          </w:p>
        </w:tc>
      </w:tr>
      <w:tr>
        <w:tblPrEx>
          <w:tblCellMar>
            <w:top w:w="0" w:type="dxa"/>
            <w:left w:w="0" w:type="dxa"/>
            <w:bottom w:w="0" w:type="dxa"/>
            <w:right w:w="0" w:type="dxa"/>
          </w:tblCellMar>
        </w:tblPrEx>
        <w:trPr>
          <w:trHeight w:val="231" w:hRule="atLeast"/>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w:t>
            </w:r>
          </w:p>
        </w:tc>
        <w:tc>
          <w:tcPr>
            <w:tcW w:w="3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营业执照</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符合比选文件要求</w:t>
            </w:r>
          </w:p>
        </w:tc>
      </w:tr>
      <w:tr>
        <w:tblPrEx>
          <w:tblCellMar>
            <w:top w:w="0" w:type="dxa"/>
            <w:left w:w="0" w:type="dxa"/>
            <w:bottom w:w="0" w:type="dxa"/>
            <w:right w:w="0" w:type="dxa"/>
          </w:tblCellMar>
        </w:tblPrEx>
        <w:trPr>
          <w:trHeight w:val="206" w:hRule="atLeast"/>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w:t>
            </w:r>
          </w:p>
        </w:tc>
        <w:tc>
          <w:tcPr>
            <w:tcW w:w="3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资质证书</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符合比选文件要求</w:t>
            </w:r>
          </w:p>
        </w:tc>
      </w:tr>
      <w:tr>
        <w:tblPrEx>
          <w:tblCellMar>
            <w:top w:w="0" w:type="dxa"/>
            <w:left w:w="0" w:type="dxa"/>
            <w:bottom w:w="0" w:type="dxa"/>
            <w:right w:w="0" w:type="dxa"/>
          </w:tblCellMar>
        </w:tblPrEx>
        <w:trPr>
          <w:trHeight w:val="335" w:hRule="atLeast"/>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w:t>
            </w:r>
          </w:p>
        </w:tc>
        <w:tc>
          <w:tcPr>
            <w:tcW w:w="3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项目经理证书</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注册建造师证书、安全生产考核合格证书，合格有效</w:t>
            </w:r>
          </w:p>
        </w:tc>
      </w:tr>
      <w:tr>
        <w:tblPrEx>
          <w:tblCellMar>
            <w:top w:w="0" w:type="dxa"/>
            <w:left w:w="0" w:type="dxa"/>
            <w:bottom w:w="0" w:type="dxa"/>
            <w:right w:w="0" w:type="dxa"/>
          </w:tblCellMar>
        </w:tblPrEx>
        <w:trPr>
          <w:trHeight w:val="261" w:hRule="atLeast"/>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4</w:t>
            </w:r>
          </w:p>
        </w:tc>
        <w:tc>
          <w:tcPr>
            <w:tcW w:w="3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安全生产许可证</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符合比选文件要求</w:t>
            </w:r>
          </w:p>
        </w:tc>
      </w:tr>
      <w:tr>
        <w:tblPrEx>
          <w:tblCellMar>
            <w:top w:w="0" w:type="dxa"/>
            <w:left w:w="0" w:type="dxa"/>
            <w:bottom w:w="0" w:type="dxa"/>
            <w:right w:w="0" w:type="dxa"/>
          </w:tblCellMar>
        </w:tblPrEx>
        <w:trPr>
          <w:trHeight w:val="542" w:hRule="atLeast"/>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w:t>
            </w:r>
          </w:p>
        </w:tc>
        <w:tc>
          <w:tcPr>
            <w:tcW w:w="3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p>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企业信用记录查询</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在“信用中国”网站（www.creditchina.gov.cn）中未被列入失信被执行人名单（最终结果以开标当天现场查询为准，供应商无需提供）</w:t>
            </w:r>
          </w:p>
        </w:tc>
      </w:tr>
      <w:tr>
        <w:tblPrEx>
          <w:tblCellMar>
            <w:top w:w="0" w:type="dxa"/>
            <w:left w:w="0" w:type="dxa"/>
            <w:bottom w:w="0" w:type="dxa"/>
            <w:right w:w="0" w:type="dxa"/>
          </w:tblCellMar>
        </w:tblPrEx>
        <w:trPr>
          <w:trHeight w:val="214" w:hRule="atLeast"/>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w:t>
            </w:r>
          </w:p>
        </w:tc>
        <w:tc>
          <w:tcPr>
            <w:tcW w:w="3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中小企业声明函</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符合比选文件要求</w:t>
            </w:r>
          </w:p>
        </w:tc>
      </w:tr>
      <w:tr>
        <w:tblPrEx>
          <w:tblCellMar>
            <w:top w:w="0" w:type="dxa"/>
            <w:left w:w="0" w:type="dxa"/>
            <w:bottom w:w="0" w:type="dxa"/>
            <w:right w:w="0" w:type="dxa"/>
          </w:tblCellMar>
        </w:tblPrEx>
        <w:trPr>
          <w:trHeight w:val="335" w:hRule="atLeast"/>
        </w:trPr>
        <w:tc>
          <w:tcPr>
            <w:tcW w:w="10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w:t>
            </w:r>
          </w:p>
        </w:tc>
        <w:tc>
          <w:tcPr>
            <w:tcW w:w="3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《中华人民共和国政府采购法》第二十二条承诺函</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符合比选文件要求</w:t>
            </w:r>
          </w:p>
        </w:tc>
      </w:tr>
      <w:tr>
        <w:tblPrEx>
          <w:tblCellMar>
            <w:top w:w="0" w:type="dxa"/>
            <w:left w:w="0" w:type="dxa"/>
            <w:bottom w:w="0" w:type="dxa"/>
            <w:right w:w="0" w:type="dxa"/>
          </w:tblCellMar>
        </w:tblPrEx>
        <w:trPr>
          <w:trHeight w:val="364" w:hRule="atLeast"/>
        </w:trPr>
        <w:tc>
          <w:tcPr>
            <w:tcW w:w="42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审查结果：通过/不通过</w:t>
            </w:r>
          </w:p>
        </w:tc>
        <w:tc>
          <w:tcPr>
            <w:tcW w:w="5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p>
        </w:tc>
      </w:tr>
    </w:tbl>
    <w:p>
      <w:pP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备注：以上资料全部符合要求的才能通过资格审查，并进入下一步评审。</w:t>
      </w:r>
    </w:p>
    <w:p>
      <w:pPr>
        <w:ind w:firstLine="720" w:firstLineChars="3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比选小组对比选申请人进行符合性审查。</w:t>
      </w: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p>
    <w:p>
      <w:pPr>
        <w:pStyle w:val="33"/>
        <w:spacing w:line="360" w:lineRule="auto"/>
        <w:ind w:firstLine="0" w:firstLineChars="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w:t>
      </w:r>
    </w:p>
    <w:p>
      <w:pPr>
        <w:pStyle w:val="23"/>
        <w:spacing w:line="360" w:lineRule="auto"/>
        <w:ind w:left="0" w:leftChars="0" w:firstLine="482"/>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color w:val="auto"/>
          <w:szCs w:val="24"/>
          <w:highlight w:val="none"/>
        </w:rPr>
        <w:t>符合性评审表：</w:t>
      </w:r>
    </w:p>
    <w:tbl>
      <w:tblPr>
        <w:tblStyle w:val="24"/>
        <w:tblW w:w="9324" w:type="dxa"/>
        <w:tblInd w:w="0" w:type="dxa"/>
        <w:tblLayout w:type="fixed"/>
        <w:tblCellMar>
          <w:top w:w="0" w:type="dxa"/>
          <w:left w:w="0" w:type="dxa"/>
          <w:bottom w:w="0" w:type="dxa"/>
          <w:right w:w="0" w:type="dxa"/>
        </w:tblCellMar>
      </w:tblPr>
      <w:tblGrid>
        <w:gridCol w:w="726"/>
        <w:gridCol w:w="3761"/>
        <w:gridCol w:w="4837"/>
      </w:tblGrid>
      <w:tr>
        <w:tblPrEx>
          <w:tblCellMar>
            <w:top w:w="0" w:type="dxa"/>
            <w:left w:w="0" w:type="dxa"/>
            <w:bottom w:w="0" w:type="dxa"/>
            <w:right w:w="0" w:type="dxa"/>
          </w:tblCellMar>
        </w:tblPrEx>
        <w:trPr>
          <w:trHeight w:val="457" w:hRule="atLeast"/>
        </w:trPr>
        <w:tc>
          <w:tcPr>
            <w:tcW w:w="7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序号</w:t>
            </w:r>
          </w:p>
        </w:tc>
        <w:tc>
          <w:tcPr>
            <w:tcW w:w="3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审查内容</w:t>
            </w:r>
          </w:p>
        </w:tc>
        <w:tc>
          <w:tcPr>
            <w:tcW w:w="48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评审要求</w:t>
            </w:r>
          </w:p>
        </w:tc>
      </w:tr>
      <w:tr>
        <w:tblPrEx>
          <w:tblCellMar>
            <w:top w:w="0" w:type="dxa"/>
            <w:left w:w="0" w:type="dxa"/>
            <w:bottom w:w="0" w:type="dxa"/>
            <w:right w:w="0" w:type="dxa"/>
          </w:tblCellMar>
        </w:tblPrEx>
        <w:trPr>
          <w:trHeight w:val="311" w:hRule="atLeast"/>
        </w:trPr>
        <w:tc>
          <w:tcPr>
            <w:tcW w:w="7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cs="宋体" w:asciiTheme="minorEastAsia" w:hAnsiTheme="minorEastAsia" w:eastAsiaTheme="minorEastAsia"/>
                <w:b/>
                <w:color w:val="auto"/>
                <w:szCs w:val="24"/>
                <w:highlight w:val="none"/>
              </w:rPr>
            </w:pPr>
          </w:p>
        </w:tc>
        <w:tc>
          <w:tcPr>
            <w:tcW w:w="3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cs="宋体" w:asciiTheme="minorEastAsia" w:hAnsiTheme="minorEastAsia" w:eastAsiaTheme="minorEastAsia"/>
                <w:b/>
                <w:color w:val="auto"/>
                <w:szCs w:val="24"/>
                <w:highlight w:val="none"/>
              </w:rPr>
            </w:pPr>
          </w:p>
        </w:tc>
        <w:tc>
          <w:tcPr>
            <w:tcW w:w="48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rPr>
                <w:rFonts w:cs="宋体" w:asciiTheme="minorEastAsia" w:hAnsiTheme="minorEastAsia" w:eastAsiaTheme="minorEastAsia"/>
                <w:b/>
                <w:color w:val="auto"/>
                <w:szCs w:val="24"/>
                <w:highlight w:val="none"/>
              </w:rPr>
            </w:pPr>
          </w:p>
        </w:tc>
      </w:tr>
      <w:tr>
        <w:tblPrEx>
          <w:tblCellMar>
            <w:top w:w="0" w:type="dxa"/>
            <w:left w:w="0" w:type="dxa"/>
            <w:bottom w:w="0" w:type="dxa"/>
            <w:right w:w="0" w:type="dxa"/>
          </w:tblCellMar>
        </w:tblPrEx>
        <w:trPr>
          <w:trHeight w:val="769" w:hRule="atLeast"/>
        </w:trPr>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响应文件是否按比选文件要求签署、盖章。</w:t>
            </w:r>
          </w:p>
        </w:tc>
        <w:tc>
          <w:tcPr>
            <w:tcW w:w="4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印章齐全、按要求签字的为合格；否则为不合格。</w:t>
            </w:r>
          </w:p>
        </w:tc>
      </w:tr>
      <w:tr>
        <w:tblPrEx>
          <w:tblCellMar>
            <w:top w:w="0" w:type="dxa"/>
            <w:left w:w="0" w:type="dxa"/>
            <w:bottom w:w="0" w:type="dxa"/>
            <w:right w:w="0" w:type="dxa"/>
          </w:tblCellMar>
        </w:tblPrEx>
        <w:trPr>
          <w:trHeight w:val="673" w:hRule="atLeast"/>
        </w:trPr>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有无以他人名义投标、响应文件雷同或者以弄虚作假等方式投标的。</w:t>
            </w:r>
          </w:p>
        </w:tc>
        <w:tc>
          <w:tcPr>
            <w:tcW w:w="4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未发现以他人名义投标、串标、文件雷同的为合格；否则为不合格。</w:t>
            </w:r>
          </w:p>
        </w:tc>
      </w:tr>
      <w:tr>
        <w:tblPrEx>
          <w:tblCellMar>
            <w:top w:w="0" w:type="dxa"/>
            <w:left w:w="0" w:type="dxa"/>
            <w:bottom w:w="0" w:type="dxa"/>
            <w:right w:w="0" w:type="dxa"/>
          </w:tblCellMar>
        </w:tblPrEx>
        <w:trPr>
          <w:trHeight w:val="735" w:hRule="atLeast"/>
        </w:trPr>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响应文件的有效性、完整性是否明确响应比选文件的要求。</w:t>
            </w:r>
          </w:p>
        </w:tc>
        <w:tc>
          <w:tcPr>
            <w:tcW w:w="4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响应文件明确响应比选文件要求的为合格；否则为不合格。</w:t>
            </w:r>
          </w:p>
        </w:tc>
      </w:tr>
      <w:tr>
        <w:tblPrEx>
          <w:tblCellMar>
            <w:top w:w="0" w:type="dxa"/>
            <w:left w:w="0" w:type="dxa"/>
            <w:bottom w:w="0" w:type="dxa"/>
            <w:right w:w="0" w:type="dxa"/>
          </w:tblCellMar>
        </w:tblPrEx>
        <w:trPr>
          <w:trHeight w:val="623" w:hRule="atLeast"/>
        </w:trPr>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4</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比选报价不能超过比选文件中规定的预算金额。</w:t>
            </w:r>
          </w:p>
        </w:tc>
        <w:tc>
          <w:tcPr>
            <w:tcW w:w="4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符合文件要求为合格；否则为不合格。</w:t>
            </w:r>
          </w:p>
        </w:tc>
      </w:tr>
      <w:tr>
        <w:tblPrEx>
          <w:tblCellMar>
            <w:top w:w="0" w:type="dxa"/>
            <w:left w:w="0" w:type="dxa"/>
            <w:bottom w:w="0" w:type="dxa"/>
            <w:right w:w="0" w:type="dxa"/>
          </w:tblCellMar>
        </w:tblPrEx>
        <w:trPr>
          <w:trHeight w:val="590" w:hRule="atLeast"/>
        </w:trPr>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比选有效期符合比选文件要求。</w:t>
            </w:r>
          </w:p>
        </w:tc>
        <w:tc>
          <w:tcPr>
            <w:tcW w:w="4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符合文件要求为合格；否则为不合格。</w:t>
            </w:r>
          </w:p>
        </w:tc>
      </w:tr>
      <w:tr>
        <w:tblPrEx>
          <w:tblCellMar>
            <w:top w:w="0" w:type="dxa"/>
            <w:left w:w="0" w:type="dxa"/>
            <w:bottom w:w="0" w:type="dxa"/>
            <w:right w:w="0" w:type="dxa"/>
          </w:tblCellMar>
        </w:tblPrEx>
        <w:trPr>
          <w:trHeight w:val="514" w:hRule="atLeast"/>
        </w:trPr>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工期是否符合比选文件要求。</w:t>
            </w:r>
          </w:p>
        </w:tc>
        <w:tc>
          <w:tcPr>
            <w:tcW w:w="4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符合文件要求为合格；否则为不合格。</w:t>
            </w:r>
          </w:p>
        </w:tc>
      </w:tr>
      <w:tr>
        <w:tblPrEx>
          <w:tblCellMar>
            <w:top w:w="0" w:type="dxa"/>
            <w:left w:w="0" w:type="dxa"/>
            <w:bottom w:w="0" w:type="dxa"/>
            <w:right w:w="0" w:type="dxa"/>
          </w:tblCellMar>
        </w:tblPrEx>
        <w:trPr>
          <w:trHeight w:val="286" w:hRule="atLeast"/>
        </w:trPr>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响应文件含有比选人不能接受的附加条件的。</w:t>
            </w:r>
          </w:p>
        </w:tc>
        <w:tc>
          <w:tcPr>
            <w:tcW w:w="4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没有对采购人提出不能接受附件条件为合格；否则为不合格。</w:t>
            </w:r>
          </w:p>
        </w:tc>
      </w:tr>
      <w:tr>
        <w:tblPrEx>
          <w:tblCellMar>
            <w:top w:w="0" w:type="dxa"/>
            <w:left w:w="0" w:type="dxa"/>
            <w:bottom w:w="0" w:type="dxa"/>
            <w:right w:w="0" w:type="dxa"/>
          </w:tblCellMar>
        </w:tblPrEx>
        <w:trPr>
          <w:trHeight w:val="59" w:hRule="atLeast"/>
        </w:trPr>
        <w:tc>
          <w:tcPr>
            <w:tcW w:w="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uto"/>
              <w:jc w:val="center"/>
              <w:textAlignment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8</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both"/>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法律、法规和比选文件规定的其他无效情形。</w:t>
            </w:r>
          </w:p>
        </w:tc>
        <w:tc>
          <w:tcPr>
            <w:tcW w:w="4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无法律、法规和比选文件规定的其他无效情形的为合格；否则为不合格。</w:t>
            </w:r>
          </w:p>
        </w:tc>
      </w:tr>
      <w:tr>
        <w:tblPrEx>
          <w:tblCellMar>
            <w:top w:w="0" w:type="dxa"/>
            <w:left w:w="0" w:type="dxa"/>
            <w:bottom w:w="0" w:type="dxa"/>
            <w:right w:w="0" w:type="dxa"/>
          </w:tblCellMar>
        </w:tblPrEx>
        <w:trPr>
          <w:trHeight w:val="611" w:hRule="atLeast"/>
        </w:trPr>
        <w:tc>
          <w:tcPr>
            <w:tcW w:w="44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审查结果：通过/不通过</w:t>
            </w:r>
          </w:p>
        </w:tc>
        <w:tc>
          <w:tcPr>
            <w:tcW w:w="4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3"/>
              <w:spacing w:line="240" w:lineRule="auto"/>
              <w:ind w:left="0" w:leftChars="0" w:firstLine="0" w:firstLineChars="0"/>
              <w:jc w:val="center"/>
              <w:rPr>
                <w:rFonts w:cs="宋体" w:asciiTheme="minorEastAsia" w:hAnsiTheme="minorEastAsia" w:eastAsiaTheme="minorEastAsia"/>
                <w:color w:val="auto"/>
                <w:szCs w:val="24"/>
                <w:highlight w:val="none"/>
              </w:rPr>
            </w:pPr>
          </w:p>
        </w:tc>
      </w:tr>
    </w:tbl>
    <w:p>
      <w:pPr>
        <w:pStyle w:val="23"/>
        <w:spacing w:line="360" w:lineRule="auto"/>
        <w:ind w:left="0" w:leftChars="0" w:firstLine="482"/>
        <w:rPr>
          <w:rFonts w:cs="宋体" w:asciiTheme="minorEastAsia" w:hAnsiTheme="minorEastAsia" w:eastAsiaTheme="minorEastAsia"/>
          <w:b/>
          <w:bCs/>
          <w:color w:val="auto"/>
          <w:szCs w:val="24"/>
          <w:highlight w:val="none"/>
        </w:rPr>
      </w:pPr>
    </w:p>
    <w:p>
      <w:pPr>
        <w:numPr>
          <w:ilvl w:val="0"/>
          <w:numId w:val="5"/>
        </w:numPr>
        <w:ind w:firstLine="496" w:firstLineChars="207"/>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符合性检查表中有一项“不合格”，则结论为“不合格”。</w:t>
      </w:r>
      <w:r>
        <w:rPr>
          <w:rFonts w:hint="eastAsia" w:cs="宋体" w:asciiTheme="minorEastAsia" w:hAnsiTheme="minorEastAsia" w:eastAsiaTheme="minorEastAsia"/>
          <w:color w:val="auto"/>
          <w:szCs w:val="24"/>
          <w:highlight w:val="none"/>
        </w:rPr>
        <w:br w:type="page"/>
      </w:r>
    </w:p>
    <w:p>
      <w:pPr>
        <w:pStyle w:val="19"/>
        <w:numPr>
          <w:ilvl w:val="255"/>
          <w:numId w:val="0"/>
        </w:numP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分值构成表（满分100分）</w:t>
      </w:r>
    </w:p>
    <w:tbl>
      <w:tblPr>
        <w:tblStyle w:val="24"/>
        <w:tblpPr w:leftFromText="180" w:rightFromText="180" w:vertAnchor="text" w:horzAnchor="margin" w:tblpY="358"/>
        <w:tblOverlap w:val="never"/>
        <w:tblW w:w="936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22"/>
        <w:gridCol w:w="954"/>
        <w:gridCol w:w="5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序号</w:t>
            </w:r>
          </w:p>
        </w:tc>
        <w:tc>
          <w:tcPr>
            <w:tcW w:w="2022" w:type="dxa"/>
            <w:vAlign w:val="center"/>
          </w:tcPr>
          <w:p>
            <w:pPr>
              <w:spacing w:line="240" w:lineRule="auto"/>
              <w:ind w:left="-1870" w:leftChars="-779" w:firstLine="1636" w:firstLineChars="682"/>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评审项目</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标准分</w:t>
            </w:r>
          </w:p>
        </w:tc>
        <w:tc>
          <w:tcPr>
            <w:tcW w:w="5609"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w:t>
            </w:r>
          </w:p>
        </w:tc>
        <w:tc>
          <w:tcPr>
            <w:tcW w:w="2022"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报  价（30分）</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30</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报价得分=(投标基准价/该比选申请人报价)×30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w:t>
            </w:r>
          </w:p>
        </w:tc>
        <w:tc>
          <w:tcPr>
            <w:tcW w:w="2022"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施工方案及主要技术措施</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20</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合理 14.1-20.0 </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一般 7.1-14.0</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欠合理 0.0-7.0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w:t>
            </w:r>
          </w:p>
        </w:tc>
        <w:tc>
          <w:tcPr>
            <w:tcW w:w="2022"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施工工期及施工进度计划</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20</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合理 14.1-20.0 </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一般 7.1-14.0</w:t>
            </w:r>
          </w:p>
          <w:p>
            <w:pPr>
              <w:spacing w:line="240" w:lineRule="auto"/>
              <w:rPr>
                <w:rFonts w:cs="宋体" w:asciiTheme="minorEastAsia" w:hAnsiTheme="minorEastAsia" w:eastAsiaTheme="minorEastAsia"/>
                <w:szCs w:val="24"/>
                <w:highlight w:val="none"/>
              </w:rPr>
            </w:pPr>
            <w:r>
              <w:rPr>
                <w:rFonts w:hint="eastAsia" w:cs="宋体" w:asciiTheme="minorEastAsia" w:hAnsiTheme="minorEastAsia" w:eastAsiaTheme="minorEastAsia"/>
                <w:color w:val="auto"/>
                <w:szCs w:val="24"/>
                <w:highlight w:val="none"/>
              </w:rPr>
              <w:t>欠合理 0.0-7.0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4</w:t>
            </w:r>
          </w:p>
        </w:tc>
        <w:tc>
          <w:tcPr>
            <w:tcW w:w="2022"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质量目标保证措施</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合理 4.1-5.0 </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一般 3.1-4.0</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欠合理 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w:t>
            </w:r>
          </w:p>
        </w:tc>
        <w:tc>
          <w:tcPr>
            <w:tcW w:w="2022"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扬尘治理及雨季施工措施</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合理 4.1-5.0 </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一般 3.1-4.0</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欠合理 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w:t>
            </w:r>
          </w:p>
        </w:tc>
        <w:tc>
          <w:tcPr>
            <w:tcW w:w="2022"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主要机具装备计划、劳动力安</w:t>
            </w:r>
          </w:p>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排计划</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合理 4.1-5.0 </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一般 3.1-4.0</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欠合理 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w:t>
            </w:r>
          </w:p>
        </w:tc>
        <w:tc>
          <w:tcPr>
            <w:tcW w:w="2022"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安全生产及文明施工</w:t>
            </w:r>
          </w:p>
        </w:tc>
        <w:tc>
          <w:tcPr>
            <w:tcW w:w="954" w:type="dxa"/>
            <w:vAlign w:val="center"/>
          </w:tcPr>
          <w:p>
            <w:pPr>
              <w:spacing w:line="240" w:lineRule="auto"/>
              <w:jc w:val="center"/>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color w:val="auto"/>
                <w:szCs w:val="24"/>
                <w:highlight w:val="none"/>
              </w:rPr>
              <w:t>5</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合理 4.1-5.0 </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一般 3.1-4.0</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欠合理 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8</w:t>
            </w:r>
          </w:p>
        </w:tc>
        <w:tc>
          <w:tcPr>
            <w:tcW w:w="2022"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施工部署及平面布置</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合理 4.1-5.0 </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一般 3.1-4.0</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欠合理 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777"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9</w:t>
            </w:r>
          </w:p>
        </w:tc>
        <w:tc>
          <w:tcPr>
            <w:tcW w:w="2022"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项目班子组成情况</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合理 4.1-5.0 </w:t>
            </w:r>
          </w:p>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一般 3.1-4.0</w:t>
            </w:r>
          </w:p>
          <w:p>
            <w:pPr>
              <w:spacing w:line="240" w:lineRule="auto"/>
              <w:rPr>
                <w:rFonts w:cs="宋体" w:asciiTheme="minorEastAsia" w:hAnsiTheme="minorEastAsia" w:eastAsiaTheme="minorEastAsia"/>
                <w:spacing w:val="-2"/>
                <w:szCs w:val="24"/>
                <w:highlight w:val="none"/>
              </w:rPr>
            </w:pPr>
            <w:r>
              <w:rPr>
                <w:rFonts w:hint="eastAsia" w:cs="宋体" w:asciiTheme="minorEastAsia" w:hAnsiTheme="minorEastAsia" w:eastAsiaTheme="minorEastAsia"/>
                <w:color w:val="auto"/>
                <w:szCs w:val="24"/>
                <w:highlight w:val="none"/>
              </w:rPr>
              <w:t>欠合理 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799" w:type="dxa"/>
            <w:gridSpan w:val="2"/>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合计</w:t>
            </w:r>
          </w:p>
        </w:tc>
        <w:tc>
          <w:tcPr>
            <w:tcW w:w="954" w:type="dxa"/>
            <w:vAlign w:val="center"/>
          </w:tcPr>
          <w:p>
            <w:pPr>
              <w:spacing w:line="240" w:lineRule="auto"/>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100</w:t>
            </w:r>
          </w:p>
        </w:tc>
        <w:tc>
          <w:tcPr>
            <w:tcW w:w="5609" w:type="dxa"/>
            <w:vAlign w:val="center"/>
          </w:tcPr>
          <w:p>
            <w:pPr>
              <w:spacing w:line="240" w:lineRule="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投标人最终得分=报价得分+施工组织设计得分</w:t>
            </w:r>
          </w:p>
        </w:tc>
      </w:tr>
    </w:tbl>
    <w:p>
      <w:pPr>
        <w:kinsoku/>
        <w:autoSpaceDE/>
        <w:autoSpaceDN/>
        <w:adjustRightInd/>
        <w:snapToGrid/>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注:1、投标基准价为有效比选报价中的最低价；有效比选报价指通过资格审查和符合性审查的比选申请人的报价。</w:t>
      </w:r>
    </w:p>
    <w:p>
      <w:pPr>
        <w:numPr>
          <w:ilvl w:val="0"/>
          <w:numId w:val="6"/>
        </w:num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除报价得分外，各比选人得分为各评委打分汇总的算术平均值，保留两位小数。</w:t>
      </w:r>
    </w:p>
    <w:p>
      <w:pPr>
        <w:numPr>
          <w:ilvl w:val="0"/>
          <w:numId w:val="6"/>
        </w:num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以上内容，缺项的，该项按0分计。</w:t>
      </w:r>
    </w:p>
    <w:p>
      <w:pPr>
        <w:pStyle w:val="3"/>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color w:val="auto"/>
          <w:sz w:val="24"/>
          <w:szCs w:val="24"/>
          <w:highlight w:val="none"/>
        </w:rPr>
        <w:br w:type="page"/>
      </w:r>
      <w:r>
        <w:rPr>
          <w:rFonts w:hint="eastAsia" w:cs="宋体" w:asciiTheme="minorEastAsia" w:hAnsiTheme="minorEastAsia" w:eastAsiaTheme="minorEastAsia"/>
          <w:szCs w:val="24"/>
          <w:highlight w:val="none"/>
        </w:rPr>
        <w:t>第四部分  合同条款及格式</w:t>
      </w:r>
    </w:p>
    <w:p>
      <w:pPr>
        <w:spacing w:before="100"/>
        <w:ind w:right="336" w:rightChars="140"/>
        <w:jc w:val="center"/>
        <w:outlineLvl w:val="0"/>
        <w:rPr>
          <w:rFonts w:asciiTheme="minorEastAsia" w:hAnsiTheme="minorEastAsia" w:eastAsiaTheme="minorEastAsia"/>
          <w:b/>
          <w:spacing w:val="12"/>
          <w:szCs w:val="24"/>
          <w:highlight w:val="none"/>
        </w:rPr>
      </w:pPr>
      <w:r>
        <w:rPr>
          <w:rFonts w:hint="eastAsia" w:cs="宋体" w:asciiTheme="minorEastAsia" w:hAnsiTheme="minorEastAsia" w:eastAsiaTheme="minorEastAsia"/>
          <w:b/>
          <w:spacing w:val="12"/>
          <w:szCs w:val="24"/>
          <w:highlight w:val="none"/>
        </w:rPr>
        <w:t>（合同仅供参考，以最终签订合同为准）</w:t>
      </w:r>
    </w:p>
    <w:p>
      <w:pPr>
        <w:spacing w:before="100"/>
        <w:ind w:right="336" w:rightChars="140"/>
        <w:jc w:val="center"/>
        <w:outlineLvl w:val="0"/>
        <w:rPr>
          <w:rFonts w:asciiTheme="minorEastAsia" w:hAnsiTheme="minorEastAsia" w:eastAsiaTheme="minorEastAsia"/>
          <w:b/>
          <w:spacing w:val="12"/>
          <w:szCs w:val="24"/>
          <w:highlight w:val="none"/>
        </w:rPr>
      </w:pPr>
      <w:r>
        <w:rPr>
          <w:rFonts w:hint="eastAsia" w:cs="宋体" w:asciiTheme="minorEastAsia" w:hAnsiTheme="minorEastAsia" w:eastAsiaTheme="minorEastAsia"/>
          <w:b/>
          <w:spacing w:val="12"/>
          <w:szCs w:val="24"/>
          <w:highlight w:val="none"/>
        </w:rPr>
        <w:t>采用《建设工程施工合同》</w:t>
      </w:r>
      <w:r>
        <w:rPr>
          <w:rFonts w:asciiTheme="minorEastAsia" w:hAnsiTheme="minorEastAsia" w:eastAsiaTheme="minorEastAsia"/>
          <w:b/>
          <w:spacing w:val="12"/>
          <w:szCs w:val="24"/>
          <w:highlight w:val="none"/>
        </w:rPr>
        <w:t>GF—2017—0201</w:t>
      </w:r>
    </w:p>
    <w:p>
      <w:pPr>
        <w:pStyle w:val="4"/>
        <w:spacing w:line="360" w:lineRule="auto"/>
        <w:jc w:val="center"/>
        <w:rPr>
          <w:rFonts w:asciiTheme="minorEastAsia" w:hAnsiTheme="minorEastAsia" w:eastAsiaTheme="minorEastAsia"/>
          <w:b w:val="0"/>
          <w:sz w:val="24"/>
          <w:szCs w:val="24"/>
          <w:highlight w:val="none"/>
        </w:rPr>
      </w:pPr>
      <w:r>
        <w:rPr>
          <w:rFonts w:asciiTheme="minorEastAsia" w:hAnsiTheme="minorEastAsia" w:eastAsiaTheme="minorEastAsia"/>
          <w:sz w:val="24"/>
          <w:szCs w:val="24"/>
          <w:highlight w:val="none"/>
        </w:rPr>
        <w:t>第一部分 合同协议书</w:t>
      </w:r>
    </w:p>
    <w:p>
      <w:pPr>
        <w:rPr>
          <w:rFonts w:asciiTheme="minorEastAsia" w:hAnsiTheme="minorEastAsia" w:eastAsiaTheme="minorEastAsia"/>
          <w:b/>
          <w:szCs w:val="24"/>
          <w:highlight w:val="none"/>
          <w:u w:val="single"/>
        </w:rPr>
      </w:pPr>
      <w:r>
        <w:rPr>
          <w:rFonts w:asciiTheme="minorEastAsia" w:hAnsiTheme="minorEastAsia" w:eastAsiaTheme="minorEastAsia"/>
          <w:b/>
          <w:szCs w:val="24"/>
          <w:highlight w:val="none"/>
        </w:rPr>
        <w:t>发包人（全称）：</w:t>
      </w:r>
      <w:r>
        <w:rPr>
          <w:rFonts w:hint="eastAsia" w:ascii="宋体" w:hAnsi="宋体" w:cs="宋体"/>
          <w:b/>
          <w:szCs w:val="24"/>
          <w:highlight w:val="none"/>
          <w:u w:val="single"/>
        </w:rPr>
        <w:t></w:t>
      </w:r>
      <w:r>
        <w:rPr>
          <w:rFonts w:hint="eastAsia" w:cs="宋体" w:asciiTheme="minorEastAsia" w:hAnsiTheme="minorEastAsia" w:eastAsiaTheme="minorEastAsia"/>
          <w:b/>
          <w:szCs w:val="24"/>
          <w:highlight w:val="none"/>
          <w:u w:val="single"/>
        </w:rPr>
        <w:t xml:space="preserve">         </w:t>
      </w:r>
      <w:r>
        <w:rPr>
          <w:rFonts w:hint="eastAsia" w:ascii="宋体" w:hAnsi="宋体" w:cs="宋体"/>
          <w:b/>
          <w:szCs w:val="24"/>
          <w:highlight w:val="none"/>
          <w:u w:val="single"/>
        </w:rPr>
        <w:t></w:t>
      </w:r>
    </w:p>
    <w:p>
      <w:pPr>
        <w:rPr>
          <w:rFonts w:asciiTheme="minorEastAsia" w:hAnsiTheme="minorEastAsia" w:eastAsiaTheme="minorEastAsia"/>
          <w:b/>
          <w:szCs w:val="24"/>
          <w:highlight w:val="none"/>
          <w:u w:val="single"/>
        </w:rPr>
      </w:pPr>
      <w:r>
        <w:rPr>
          <w:rFonts w:asciiTheme="minorEastAsia" w:hAnsiTheme="minorEastAsia" w:eastAsiaTheme="minorEastAsia"/>
          <w:b/>
          <w:szCs w:val="24"/>
          <w:highlight w:val="none"/>
        </w:rPr>
        <w:t>承包人（全称）：</w:t>
      </w:r>
      <w:r>
        <w:rPr>
          <w:rFonts w:hint="eastAsia" w:ascii="宋体" w:hAnsi="宋体" w:cs="宋体"/>
          <w:b/>
          <w:szCs w:val="24"/>
          <w:highlight w:val="none"/>
          <w:u w:val="single"/>
        </w:rPr>
        <w:t></w:t>
      </w:r>
      <w:r>
        <w:rPr>
          <w:rFonts w:hint="eastAsia" w:cs="宋体" w:asciiTheme="minorEastAsia" w:hAnsiTheme="minorEastAsia" w:eastAsiaTheme="minorEastAsia"/>
          <w:b/>
          <w:szCs w:val="24"/>
          <w:highlight w:val="none"/>
          <w:u w:val="single"/>
        </w:rPr>
        <w:t xml:space="preserve">     </w:t>
      </w:r>
      <w:r>
        <w:rPr>
          <w:rFonts w:hint="eastAsia" w:ascii="宋体" w:hAnsi="宋体" w:cs="宋体"/>
          <w:b/>
          <w:szCs w:val="24"/>
          <w:highlight w:val="none"/>
          <w:u w:val="single"/>
        </w:rPr>
        <w:t></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根据《中华人民共和国合同法》、《中华人民共和国建筑法》及有关法律规定，遵循平等、自愿、公平和诚实信用的原则，双方就</w:t>
      </w:r>
    </w:p>
    <w:p>
      <w:pPr>
        <w:rPr>
          <w:rFonts w:asciiTheme="minorEastAsia" w:hAnsiTheme="minorEastAsia" w:eastAsiaTheme="minorEastAsia"/>
          <w:szCs w:val="24"/>
          <w:highlight w:val="none"/>
        </w:rPr>
      </w:pPr>
      <w:r>
        <w:rPr>
          <w:rFonts w:asciiTheme="minorEastAsia" w:hAnsiTheme="minorEastAsia" w:eastAsiaTheme="minorEastAsia"/>
          <w:szCs w:val="24"/>
          <w:highlight w:val="none"/>
        </w:rPr>
        <w:t>工程施工及有关事项协商一致</w:t>
      </w:r>
      <w:r>
        <w:rPr>
          <w:rFonts w:hint="eastAsia" w:asciiTheme="minorEastAsia" w:hAnsiTheme="minorEastAsia" w:eastAsiaTheme="minorEastAsia"/>
          <w:szCs w:val="24"/>
          <w:highlight w:val="none"/>
        </w:rPr>
        <w:t>，</w:t>
      </w:r>
      <w:r>
        <w:rPr>
          <w:rFonts w:asciiTheme="minorEastAsia" w:hAnsiTheme="minorEastAsia" w:eastAsiaTheme="minorEastAsia"/>
          <w:szCs w:val="24"/>
          <w:highlight w:val="none"/>
        </w:rPr>
        <w:t>共同达成如下协议：</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6" w:name="_Toc351203481"/>
      <w:r>
        <w:rPr>
          <w:rFonts w:asciiTheme="minorEastAsia" w:hAnsiTheme="minorEastAsia" w:eastAsiaTheme="minorEastAsia"/>
          <w:color w:val="auto"/>
          <w:sz w:val="24"/>
          <w:szCs w:val="24"/>
          <w:highlight w:val="none"/>
        </w:rPr>
        <w:t>一、工程概况</w:t>
      </w:r>
      <w:bookmarkEnd w:id="6"/>
    </w:p>
    <w:p>
      <w:pPr>
        <w:ind w:firstLine="470" w:firstLineChars="196"/>
        <w:rPr>
          <w:rFonts w:asciiTheme="minorEastAsia" w:hAnsiTheme="minorEastAsia" w:eastAsiaTheme="minorEastAsia"/>
          <w:szCs w:val="24"/>
          <w:highlight w:val="none"/>
          <w:u w:val="single"/>
        </w:rPr>
      </w:pPr>
      <w:r>
        <w:rPr>
          <w:rFonts w:asciiTheme="minorEastAsia" w:hAnsiTheme="minorEastAsia" w:eastAsiaTheme="minorEastAsia"/>
          <w:bCs/>
          <w:szCs w:val="24"/>
          <w:highlight w:val="none"/>
        </w:rPr>
        <w:t>1.工程名称</w:t>
      </w:r>
      <w:r>
        <w:rPr>
          <w:rFonts w:asciiTheme="minorEastAsia" w:hAnsiTheme="minorEastAsia" w:eastAsiaTheme="minorEastAsia"/>
          <w:szCs w:val="24"/>
          <w:highlight w:val="none"/>
        </w:rPr>
        <w:t>：</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szCs w:val="24"/>
          <w:highlight w:val="none"/>
        </w:rPr>
        <w:t>。</w:t>
      </w:r>
    </w:p>
    <w:p>
      <w:pPr>
        <w:ind w:firstLine="470" w:firstLineChars="196"/>
        <w:rPr>
          <w:rFonts w:asciiTheme="minorEastAsia" w:hAnsiTheme="minorEastAsia" w:eastAsiaTheme="minorEastAsia"/>
          <w:bCs/>
          <w:szCs w:val="24"/>
          <w:highlight w:val="none"/>
        </w:rPr>
      </w:pPr>
      <w:r>
        <w:rPr>
          <w:rFonts w:asciiTheme="minorEastAsia" w:hAnsiTheme="minorEastAsia" w:eastAsiaTheme="minorEastAsia"/>
          <w:bCs/>
          <w:szCs w:val="24"/>
          <w:highlight w:val="none"/>
        </w:rPr>
        <w:t>2.工程地点：</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szCs w:val="24"/>
          <w:highlight w:val="none"/>
        </w:rPr>
        <w:t>。</w:t>
      </w:r>
    </w:p>
    <w:p>
      <w:pPr>
        <w:ind w:firstLine="470" w:firstLineChars="196"/>
        <w:rPr>
          <w:rFonts w:asciiTheme="minorEastAsia" w:hAnsiTheme="minorEastAsia" w:eastAsiaTheme="minorEastAsia"/>
          <w:bCs/>
          <w:szCs w:val="24"/>
          <w:highlight w:val="none"/>
        </w:rPr>
      </w:pPr>
      <w:r>
        <w:rPr>
          <w:rFonts w:asciiTheme="minorEastAsia" w:hAnsiTheme="minorEastAsia" w:eastAsiaTheme="minorEastAsia"/>
          <w:bCs/>
          <w:szCs w:val="24"/>
          <w:highlight w:val="none"/>
        </w:rPr>
        <w:t>3.工程立项批准文号：</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bCs/>
          <w:szCs w:val="24"/>
          <w:highlight w:val="none"/>
        </w:rPr>
        <w:t>。</w:t>
      </w:r>
    </w:p>
    <w:p>
      <w:pPr>
        <w:ind w:firstLine="470" w:firstLineChars="196"/>
        <w:rPr>
          <w:rFonts w:asciiTheme="minorEastAsia" w:hAnsiTheme="minorEastAsia" w:eastAsiaTheme="minorEastAsia"/>
          <w:bCs/>
          <w:szCs w:val="24"/>
          <w:highlight w:val="none"/>
        </w:rPr>
      </w:pPr>
      <w:r>
        <w:rPr>
          <w:rFonts w:asciiTheme="minorEastAsia" w:hAnsiTheme="minorEastAsia" w:eastAsiaTheme="minorEastAsia"/>
          <w:bCs/>
          <w:szCs w:val="24"/>
          <w:highlight w:val="none"/>
        </w:rPr>
        <w:t>4.资金来源：</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bCs/>
          <w:szCs w:val="24"/>
          <w:highlight w:val="none"/>
        </w:rPr>
        <w:t>。</w:t>
      </w:r>
    </w:p>
    <w:p>
      <w:pPr>
        <w:ind w:firstLine="470" w:firstLineChars="196"/>
        <w:rPr>
          <w:rFonts w:asciiTheme="minorEastAsia" w:hAnsiTheme="minorEastAsia" w:eastAsiaTheme="minorEastAsia"/>
          <w:bCs/>
          <w:szCs w:val="24"/>
          <w:highlight w:val="none"/>
        </w:rPr>
      </w:pPr>
      <w:r>
        <w:rPr>
          <w:rFonts w:hint="eastAsia" w:asciiTheme="minorEastAsia" w:hAnsiTheme="minorEastAsia" w:eastAsiaTheme="minorEastAsia"/>
          <w:bCs/>
          <w:szCs w:val="24"/>
          <w:highlight w:val="none"/>
        </w:rPr>
        <w:t>5.工程内容：</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bCs/>
          <w:szCs w:val="24"/>
          <w:highlight w:val="none"/>
        </w:rPr>
        <w:t>。</w:t>
      </w:r>
    </w:p>
    <w:p>
      <w:pPr>
        <w:ind w:firstLine="470" w:firstLineChars="196"/>
        <w:rPr>
          <w:rFonts w:asciiTheme="minorEastAsia" w:hAnsiTheme="minorEastAsia" w:eastAsiaTheme="minorEastAsia"/>
          <w:bCs/>
          <w:szCs w:val="24"/>
          <w:highlight w:val="none"/>
        </w:rPr>
      </w:pPr>
      <w:r>
        <w:rPr>
          <w:rFonts w:hint="eastAsia" w:asciiTheme="minorEastAsia" w:hAnsiTheme="minorEastAsia" w:eastAsiaTheme="minorEastAsia"/>
          <w:szCs w:val="24"/>
          <w:highlight w:val="none"/>
        </w:rPr>
        <w:t>群体工程应附《</w:t>
      </w:r>
      <w:r>
        <w:rPr>
          <w:rFonts w:asciiTheme="minorEastAsia" w:hAnsiTheme="minorEastAsia" w:eastAsiaTheme="minorEastAsia"/>
          <w:szCs w:val="24"/>
          <w:highlight w:val="none"/>
        </w:rPr>
        <w:t>承包人承揽工程项目一览表</w:t>
      </w:r>
      <w:r>
        <w:rPr>
          <w:rFonts w:hint="eastAsia" w:asciiTheme="minorEastAsia" w:hAnsiTheme="minorEastAsia" w:eastAsiaTheme="minorEastAsia"/>
          <w:szCs w:val="24"/>
          <w:highlight w:val="none"/>
        </w:rPr>
        <w:t>》（附件1）。</w:t>
      </w:r>
    </w:p>
    <w:p>
      <w:pPr>
        <w:ind w:firstLine="470" w:firstLineChars="196"/>
        <w:rPr>
          <w:rFonts w:asciiTheme="minorEastAsia" w:hAnsiTheme="minorEastAsia" w:eastAsiaTheme="minorEastAsia"/>
          <w:szCs w:val="24"/>
          <w:highlight w:val="none"/>
        </w:rPr>
      </w:pPr>
      <w:r>
        <w:rPr>
          <w:rFonts w:hint="eastAsia" w:asciiTheme="minorEastAsia" w:hAnsiTheme="minorEastAsia" w:eastAsiaTheme="minorEastAsia"/>
          <w:bCs/>
          <w:szCs w:val="24"/>
          <w:highlight w:val="none"/>
        </w:rPr>
        <w:t>6</w:t>
      </w:r>
      <w:r>
        <w:rPr>
          <w:rFonts w:asciiTheme="minorEastAsia" w:hAnsiTheme="minorEastAsia" w:eastAsiaTheme="minorEastAsia"/>
          <w:bCs/>
          <w:szCs w:val="24"/>
          <w:highlight w:val="none"/>
        </w:rPr>
        <w:t>.工程承包范围：</w:t>
      </w:r>
      <w:r>
        <w:rPr>
          <w:rFonts w:hint="eastAsia" w:ascii="宋体" w:hAnsi="宋体" w:cs="宋体"/>
          <w:szCs w:val="24"/>
          <w:highlight w:val="none"/>
          <w:u w:val="single"/>
        </w:rPr>
        <w:t></w:t>
      </w:r>
      <w:r>
        <w:rPr>
          <w:rFonts w:asciiTheme="minorEastAsia" w:hAnsiTheme="minorEastAsia" w:eastAsiaTheme="minorEastAsia"/>
          <w:szCs w:val="24"/>
          <w:highlight w:val="none"/>
        </w:rPr>
        <w:t>。</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7" w:name="_Toc351203482"/>
      <w:r>
        <w:rPr>
          <w:rFonts w:asciiTheme="minorEastAsia" w:hAnsiTheme="minorEastAsia" w:eastAsiaTheme="minorEastAsia"/>
          <w:color w:val="auto"/>
          <w:sz w:val="24"/>
          <w:szCs w:val="24"/>
          <w:highlight w:val="none"/>
        </w:rPr>
        <w:t>二、合同工期</w:t>
      </w:r>
      <w:bookmarkEnd w:id="7"/>
    </w:p>
    <w:p>
      <w:pPr>
        <w:ind w:firstLine="459"/>
        <w:rPr>
          <w:rFonts w:asciiTheme="minorEastAsia" w:hAnsiTheme="minorEastAsia" w:eastAsiaTheme="minorEastAsia"/>
          <w:szCs w:val="24"/>
          <w:highlight w:val="none"/>
        </w:rPr>
      </w:pPr>
      <w:r>
        <w:rPr>
          <w:rFonts w:asciiTheme="minorEastAsia" w:hAnsiTheme="minorEastAsia" w:eastAsiaTheme="minorEastAsia"/>
          <w:szCs w:val="24"/>
          <w:highlight w:val="none"/>
        </w:rPr>
        <w:t>计划开工日期：</w:t>
      </w:r>
      <w:r>
        <w:rPr>
          <w:rFonts w:hint="eastAsia" w:ascii="宋体" w:hAnsi="宋体" w:cs="宋体"/>
          <w:szCs w:val="24"/>
          <w:highlight w:val="none"/>
          <w:u w:val="single"/>
        </w:rPr>
        <w:t></w:t>
      </w:r>
      <w:r>
        <w:rPr>
          <w:rFonts w:asciiTheme="minorEastAsia" w:hAnsiTheme="minorEastAsia" w:eastAsiaTheme="minorEastAsia"/>
          <w:szCs w:val="24"/>
          <w:highlight w:val="none"/>
        </w:rPr>
        <w:t>年</w:t>
      </w:r>
      <w:r>
        <w:rPr>
          <w:rFonts w:hint="eastAsia" w:ascii="宋体" w:hAnsi="宋体" w:cs="宋体"/>
          <w:szCs w:val="24"/>
          <w:highlight w:val="none"/>
          <w:u w:val="single"/>
        </w:rPr>
        <w:t></w:t>
      </w:r>
      <w:r>
        <w:rPr>
          <w:rFonts w:asciiTheme="minorEastAsia" w:hAnsiTheme="minorEastAsia" w:eastAsiaTheme="minorEastAsia"/>
          <w:szCs w:val="24"/>
          <w:highlight w:val="none"/>
        </w:rPr>
        <w:t>月</w:t>
      </w:r>
      <w:r>
        <w:rPr>
          <w:rFonts w:hint="eastAsia" w:ascii="宋体" w:hAnsi="宋体" w:cs="宋体"/>
          <w:szCs w:val="24"/>
          <w:highlight w:val="none"/>
          <w:u w:val="single"/>
        </w:rPr>
        <w:t></w:t>
      </w:r>
      <w:r>
        <w:rPr>
          <w:rFonts w:asciiTheme="minorEastAsia" w:hAnsiTheme="minorEastAsia" w:eastAsiaTheme="minorEastAsia"/>
          <w:szCs w:val="24"/>
          <w:highlight w:val="none"/>
        </w:rPr>
        <w:t>日。</w:t>
      </w:r>
    </w:p>
    <w:p>
      <w:pPr>
        <w:ind w:firstLine="459"/>
        <w:rPr>
          <w:rFonts w:asciiTheme="minorEastAsia" w:hAnsiTheme="minorEastAsia" w:eastAsiaTheme="minorEastAsia"/>
          <w:szCs w:val="24"/>
          <w:highlight w:val="none"/>
        </w:rPr>
      </w:pPr>
      <w:r>
        <w:rPr>
          <w:rFonts w:asciiTheme="minorEastAsia" w:hAnsiTheme="minorEastAsia" w:eastAsiaTheme="minorEastAsia"/>
          <w:szCs w:val="24"/>
          <w:highlight w:val="none"/>
        </w:rPr>
        <w:t>计划竣工日期：</w:t>
      </w:r>
      <w:r>
        <w:rPr>
          <w:rFonts w:hint="eastAsia" w:ascii="宋体" w:hAnsi="宋体" w:cs="宋体"/>
          <w:szCs w:val="24"/>
          <w:highlight w:val="none"/>
          <w:u w:val="single"/>
        </w:rPr>
        <w:t></w:t>
      </w:r>
      <w:r>
        <w:rPr>
          <w:rFonts w:asciiTheme="minorEastAsia" w:hAnsiTheme="minorEastAsia" w:eastAsiaTheme="minorEastAsia"/>
          <w:szCs w:val="24"/>
          <w:highlight w:val="none"/>
        </w:rPr>
        <w:t>年</w:t>
      </w:r>
      <w:r>
        <w:rPr>
          <w:rFonts w:hint="eastAsia" w:ascii="宋体" w:hAnsi="宋体" w:cs="宋体"/>
          <w:szCs w:val="24"/>
          <w:highlight w:val="none"/>
          <w:u w:val="single"/>
        </w:rPr>
        <w:t></w:t>
      </w:r>
      <w:r>
        <w:rPr>
          <w:rFonts w:asciiTheme="minorEastAsia" w:hAnsiTheme="minorEastAsia" w:eastAsiaTheme="minorEastAsia"/>
          <w:szCs w:val="24"/>
          <w:highlight w:val="none"/>
        </w:rPr>
        <w:t>月</w:t>
      </w:r>
      <w:r>
        <w:rPr>
          <w:rFonts w:hint="eastAsia" w:ascii="宋体" w:hAnsi="宋体" w:cs="宋体"/>
          <w:szCs w:val="24"/>
          <w:highlight w:val="none"/>
          <w:u w:val="single"/>
        </w:rPr>
        <w:t></w:t>
      </w:r>
      <w:r>
        <w:rPr>
          <w:rFonts w:asciiTheme="minorEastAsia" w:hAnsiTheme="minorEastAsia" w:eastAsiaTheme="minorEastAsia"/>
          <w:szCs w:val="24"/>
          <w:highlight w:val="none"/>
        </w:rPr>
        <w:t>日。</w:t>
      </w:r>
    </w:p>
    <w:p>
      <w:pPr>
        <w:ind w:firstLine="459"/>
        <w:rPr>
          <w:rFonts w:asciiTheme="minorEastAsia" w:hAnsiTheme="minorEastAsia" w:eastAsiaTheme="minorEastAsia"/>
          <w:szCs w:val="24"/>
          <w:highlight w:val="none"/>
        </w:rPr>
      </w:pPr>
      <w:r>
        <w:rPr>
          <w:rFonts w:asciiTheme="minorEastAsia" w:hAnsiTheme="minorEastAsia" w:eastAsiaTheme="minorEastAsia"/>
          <w:szCs w:val="24"/>
          <w:highlight w:val="none"/>
        </w:rPr>
        <w:t>工期总日历天数：</w:t>
      </w:r>
      <w:r>
        <w:rPr>
          <w:rFonts w:hint="eastAsia" w:ascii="宋体" w:hAnsi="宋体" w:cs="宋体"/>
          <w:szCs w:val="24"/>
          <w:highlight w:val="none"/>
          <w:u w:val="single"/>
        </w:rPr>
        <w:t></w:t>
      </w:r>
      <w:r>
        <w:rPr>
          <w:rFonts w:asciiTheme="minorEastAsia" w:hAnsiTheme="minorEastAsia" w:eastAsiaTheme="minorEastAsia"/>
          <w:szCs w:val="24"/>
          <w:highlight w:val="none"/>
        </w:rPr>
        <w:t>天。工期总日历天数与根据前述计划开竣工日期计算的工期天数不一致的，以工期总日历天数为准。</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8" w:name="_Toc351203483"/>
      <w:r>
        <w:rPr>
          <w:rFonts w:asciiTheme="minorEastAsia" w:hAnsiTheme="minorEastAsia" w:eastAsiaTheme="minorEastAsia"/>
          <w:color w:val="auto"/>
          <w:sz w:val="24"/>
          <w:szCs w:val="24"/>
          <w:highlight w:val="none"/>
        </w:rPr>
        <w:t>三、质量标准</w:t>
      </w:r>
      <w:bookmarkEnd w:id="8"/>
    </w:p>
    <w:p>
      <w:pPr>
        <w:ind w:firstLine="459"/>
        <w:rPr>
          <w:rFonts w:asciiTheme="minorEastAsia" w:hAnsiTheme="minorEastAsia" w:eastAsiaTheme="minorEastAsia"/>
          <w:szCs w:val="24"/>
          <w:highlight w:val="none"/>
        </w:rPr>
      </w:pPr>
      <w:r>
        <w:rPr>
          <w:rFonts w:asciiTheme="minorEastAsia" w:hAnsiTheme="minorEastAsia" w:eastAsiaTheme="minorEastAsia"/>
          <w:szCs w:val="24"/>
          <w:highlight w:val="none"/>
        </w:rPr>
        <w:t>工程质量符合</w:t>
      </w:r>
      <w:r>
        <w:rPr>
          <w:rFonts w:hint="eastAsia" w:ascii="宋体" w:hAnsi="宋体" w:cs="宋体"/>
          <w:szCs w:val="24"/>
          <w:highlight w:val="none"/>
          <w:u w:val="single"/>
        </w:rPr>
        <w:t></w:t>
      </w:r>
      <w:r>
        <w:rPr>
          <w:rFonts w:asciiTheme="minorEastAsia" w:hAnsiTheme="minorEastAsia" w:eastAsiaTheme="minorEastAsia"/>
          <w:szCs w:val="24"/>
          <w:highlight w:val="none"/>
        </w:rPr>
        <w:t>标准。</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9" w:name="_Toc351203484"/>
      <w:r>
        <w:rPr>
          <w:rFonts w:asciiTheme="minorEastAsia" w:hAnsiTheme="minorEastAsia" w:eastAsiaTheme="minorEastAsia"/>
          <w:color w:val="auto"/>
          <w:sz w:val="24"/>
          <w:szCs w:val="24"/>
          <w:highlight w:val="none"/>
        </w:rPr>
        <w:t>四、签约合同价与合同价格形式</w:t>
      </w:r>
      <w:bookmarkEnd w:id="9"/>
      <w:r>
        <w:rPr>
          <w:rFonts w:asciiTheme="minorEastAsia" w:hAnsiTheme="minorEastAsia" w:eastAsiaTheme="minorEastAsia"/>
          <w:color w:val="auto"/>
          <w:sz w:val="24"/>
          <w:szCs w:val="24"/>
          <w:highlight w:val="none"/>
        </w:rPr>
        <w:tab/>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1.签约合同价为：</w:t>
      </w:r>
    </w:p>
    <w:p>
      <w:pPr>
        <w:ind w:firstLine="600" w:firstLineChars="250"/>
        <w:rPr>
          <w:rFonts w:asciiTheme="minorEastAsia" w:hAnsiTheme="minorEastAsia" w:eastAsiaTheme="minorEastAsia"/>
          <w:szCs w:val="24"/>
          <w:highlight w:val="none"/>
        </w:rPr>
      </w:pPr>
      <w:r>
        <w:rPr>
          <w:rFonts w:asciiTheme="minorEastAsia" w:hAnsiTheme="minorEastAsia" w:eastAsiaTheme="minorEastAsia"/>
          <w:szCs w:val="24"/>
          <w:highlight w:val="none"/>
        </w:rPr>
        <w:t>人民币（大写）(¥元)；</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其中：</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（1）安全文明施工费：</w:t>
      </w:r>
    </w:p>
    <w:p>
      <w:pPr>
        <w:ind w:firstLine="1080" w:firstLineChars="450"/>
        <w:rPr>
          <w:rFonts w:asciiTheme="minorEastAsia" w:hAnsiTheme="minorEastAsia" w:eastAsiaTheme="minorEastAsia"/>
          <w:szCs w:val="24"/>
          <w:highlight w:val="none"/>
        </w:rPr>
      </w:pPr>
      <w:r>
        <w:rPr>
          <w:rFonts w:asciiTheme="minorEastAsia" w:hAnsiTheme="minorEastAsia" w:eastAsiaTheme="minorEastAsia"/>
          <w:szCs w:val="24"/>
          <w:highlight w:val="none"/>
        </w:rPr>
        <w:t>人民币（大写） (¥元)；</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（2）材料和工程设备暂估价金额：</w:t>
      </w:r>
    </w:p>
    <w:p>
      <w:pPr>
        <w:ind w:firstLine="1080" w:firstLineChars="450"/>
        <w:rPr>
          <w:rFonts w:asciiTheme="minorEastAsia" w:hAnsiTheme="minorEastAsia" w:eastAsiaTheme="minorEastAsia"/>
          <w:szCs w:val="24"/>
          <w:highlight w:val="none"/>
        </w:rPr>
      </w:pPr>
      <w:r>
        <w:rPr>
          <w:rFonts w:asciiTheme="minorEastAsia" w:hAnsiTheme="minorEastAsia" w:eastAsiaTheme="minorEastAsia"/>
          <w:szCs w:val="24"/>
          <w:highlight w:val="none"/>
        </w:rPr>
        <w:t>人民币（大写） (¥元)；</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（3）专业工程暂估价金额：</w:t>
      </w:r>
    </w:p>
    <w:p>
      <w:pPr>
        <w:ind w:firstLine="1080" w:firstLineChars="450"/>
        <w:rPr>
          <w:rFonts w:asciiTheme="minorEastAsia" w:hAnsiTheme="minorEastAsia" w:eastAsiaTheme="minorEastAsia"/>
          <w:szCs w:val="24"/>
          <w:highlight w:val="none"/>
        </w:rPr>
      </w:pPr>
      <w:r>
        <w:rPr>
          <w:rFonts w:asciiTheme="minorEastAsia" w:hAnsiTheme="minorEastAsia" w:eastAsiaTheme="minorEastAsia"/>
          <w:szCs w:val="24"/>
          <w:highlight w:val="none"/>
        </w:rPr>
        <w:t>人民币（大写） (¥元)；</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（4）暂列金额：</w:t>
      </w:r>
    </w:p>
    <w:p>
      <w:pPr>
        <w:ind w:firstLine="1080" w:firstLineChars="450"/>
        <w:rPr>
          <w:rFonts w:asciiTheme="minorEastAsia" w:hAnsiTheme="minorEastAsia" w:eastAsiaTheme="minorEastAsia"/>
          <w:szCs w:val="24"/>
          <w:highlight w:val="none"/>
        </w:rPr>
      </w:pPr>
      <w:r>
        <w:rPr>
          <w:rFonts w:asciiTheme="minorEastAsia" w:hAnsiTheme="minorEastAsia" w:eastAsiaTheme="minorEastAsia"/>
          <w:szCs w:val="24"/>
          <w:highlight w:val="none"/>
        </w:rPr>
        <w:t>人民币（大写） (¥元)。</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2.合同价格形式：</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asciiTheme="minorEastAsia" w:hAnsiTheme="minorEastAsia" w:eastAsiaTheme="minorEastAsia"/>
          <w:szCs w:val="24"/>
          <w:highlight w:val="none"/>
        </w:rPr>
        <w:t>。</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10" w:name="_Toc351203485"/>
      <w:r>
        <w:rPr>
          <w:rFonts w:asciiTheme="minorEastAsia" w:hAnsiTheme="minorEastAsia" w:eastAsiaTheme="minorEastAsia"/>
          <w:color w:val="auto"/>
          <w:sz w:val="24"/>
          <w:szCs w:val="24"/>
          <w:highlight w:val="none"/>
        </w:rPr>
        <w:t>五、</w:t>
      </w:r>
      <w:bookmarkEnd w:id="10"/>
      <w:r>
        <w:rPr>
          <w:rFonts w:asciiTheme="minorEastAsia" w:hAnsiTheme="minorEastAsia" w:eastAsiaTheme="minorEastAsia"/>
          <w:color w:val="auto"/>
          <w:sz w:val="24"/>
          <w:szCs w:val="24"/>
          <w:highlight w:val="none"/>
        </w:rPr>
        <w:t>项目经理</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承包人项目经理：</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asciiTheme="minorEastAsia" w:hAnsiTheme="minorEastAsia" w:eastAsiaTheme="minorEastAsia"/>
          <w:szCs w:val="24"/>
          <w:highlight w:val="none"/>
        </w:rPr>
        <w:t>。</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11" w:name="_Toc351203486"/>
      <w:r>
        <w:rPr>
          <w:rFonts w:asciiTheme="minorEastAsia" w:hAnsiTheme="minorEastAsia" w:eastAsiaTheme="minorEastAsia"/>
          <w:color w:val="auto"/>
          <w:sz w:val="24"/>
          <w:szCs w:val="24"/>
          <w:highlight w:val="none"/>
        </w:rPr>
        <w:t>六、合同文件构成</w:t>
      </w:r>
      <w:bookmarkEnd w:id="11"/>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本协议书与下列文件一起构成合同文件：</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（1）中标通知书（如果有）；</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 xml:space="preserve">（2）投标函及其附录（如果有）； </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（3）专用合同条款及其附件；</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（4）通用合同条款；</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（5）技术标准和要求；</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（6）图纸；</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（7）已标价工程量清单或预算书；</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（8）其他合同文件。</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在合同订立及履行过程中形成的与合同有关的文件均构成合同文件组成部分。</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上述各项合同文件包括合同当事人就该项合同文件所作出的补充和修改，属于同一类内容的文件，应以最新签署的为准。</w:t>
      </w:r>
      <w:r>
        <w:rPr>
          <w:rFonts w:hint="eastAsia" w:asciiTheme="minorEastAsia" w:hAnsiTheme="minorEastAsia" w:eastAsiaTheme="minorEastAsia"/>
          <w:szCs w:val="24"/>
          <w:highlight w:val="none"/>
        </w:rPr>
        <w:t>专用合同条款及其附件须经合同当事人签字或盖章。</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12" w:name="_Toc351203487"/>
      <w:r>
        <w:rPr>
          <w:rFonts w:asciiTheme="minorEastAsia" w:hAnsiTheme="minorEastAsia" w:eastAsiaTheme="minorEastAsia"/>
          <w:color w:val="auto"/>
          <w:sz w:val="24"/>
          <w:szCs w:val="24"/>
          <w:highlight w:val="none"/>
        </w:rPr>
        <w:t>七、承诺</w:t>
      </w:r>
      <w:bookmarkEnd w:id="12"/>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1.发包人承诺按照法律规定履行项目审批手续、筹集工程建设资金并按照合同约定的期限和方式支付合同价款。</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2.承包人承诺按照法律规定及合同约定组织完成工程施工，确保工程质量和安全，不进行转包及违法分包，并在缺陷责任期及保修期内承担相应的工程维修责任。</w:t>
      </w:r>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3.发包人和承包人通过招投标形式签订合同的，双方理解并</w:t>
      </w:r>
      <w:r>
        <w:rPr>
          <w:rFonts w:hint="eastAsia" w:asciiTheme="minorEastAsia" w:hAnsiTheme="minorEastAsia" w:eastAsiaTheme="minorEastAsia"/>
          <w:szCs w:val="24"/>
          <w:highlight w:val="none"/>
        </w:rPr>
        <w:t>承诺</w:t>
      </w:r>
      <w:r>
        <w:rPr>
          <w:rFonts w:asciiTheme="minorEastAsia" w:hAnsiTheme="minorEastAsia" w:eastAsiaTheme="minorEastAsia"/>
          <w:szCs w:val="24"/>
          <w:highlight w:val="none"/>
        </w:rPr>
        <w:t>不再就同一工程另行签订与合同实质性内容相背离的协议。</w:t>
      </w:r>
    </w:p>
    <w:p>
      <w:pPr>
        <w:rPr>
          <w:rFonts w:asciiTheme="minorEastAsia" w:hAnsiTheme="minorEastAsia" w:eastAsiaTheme="minorEastAsia"/>
          <w:bCs/>
          <w:szCs w:val="24"/>
          <w:highlight w:val="none"/>
        </w:rPr>
      </w:pPr>
      <w:bookmarkStart w:id="13" w:name="_Toc351203488"/>
      <w:r>
        <w:rPr>
          <w:rFonts w:asciiTheme="minorEastAsia" w:hAnsiTheme="minorEastAsia" w:eastAsiaTheme="minorEastAsia"/>
          <w:b/>
          <w:szCs w:val="24"/>
          <w:highlight w:val="none"/>
        </w:rPr>
        <w:t>八、词语含义</w:t>
      </w:r>
      <w:bookmarkEnd w:id="13"/>
    </w:p>
    <w:p>
      <w:pPr>
        <w:ind w:firstLine="480" w:firstLineChars="200"/>
        <w:rPr>
          <w:rFonts w:asciiTheme="minorEastAsia" w:hAnsiTheme="minorEastAsia" w:eastAsiaTheme="minorEastAsia"/>
          <w:bCs/>
          <w:szCs w:val="24"/>
          <w:highlight w:val="none"/>
        </w:rPr>
      </w:pPr>
      <w:r>
        <w:rPr>
          <w:rFonts w:asciiTheme="minorEastAsia" w:hAnsiTheme="minorEastAsia" w:eastAsiaTheme="minorEastAsia"/>
          <w:bCs/>
          <w:szCs w:val="24"/>
          <w:highlight w:val="none"/>
        </w:rPr>
        <w:t>本协议书中词语含义与第二部分通用合同条款中赋予的含义相同。</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14" w:name="_Toc351203489"/>
      <w:r>
        <w:rPr>
          <w:rFonts w:asciiTheme="minorEastAsia" w:hAnsiTheme="minorEastAsia" w:eastAsiaTheme="minorEastAsia"/>
          <w:color w:val="auto"/>
          <w:sz w:val="24"/>
          <w:szCs w:val="24"/>
          <w:highlight w:val="none"/>
        </w:rPr>
        <w:t>九、签订时间</w:t>
      </w:r>
      <w:bookmarkEnd w:id="14"/>
    </w:p>
    <w:p>
      <w:pPr>
        <w:ind w:firstLine="480" w:firstLineChars="200"/>
        <w:rPr>
          <w:rFonts w:asciiTheme="minorEastAsia" w:hAnsiTheme="minorEastAsia" w:eastAsiaTheme="minorEastAsia"/>
          <w:bCs/>
          <w:szCs w:val="24"/>
          <w:highlight w:val="none"/>
        </w:rPr>
      </w:pPr>
      <w:r>
        <w:rPr>
          <w:rFonts w:asciiTheme="minorEastAsia" w:hAnsiTheme="minorEastAsia" w:eastAsiaTheme="minorEastAsia"/>
          <w:bCs/>
          <w:szCs w:val="24"/>
          <w:highlight w:val="none"/>
        </w:rPr>
        <w:t>本合同于年月日签订。</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15" w:name="_Toc351203490"/>
      <w:r>
        <w:rPr>
          <w:rFonts w:asciiTheme="minorEastAsia" w:hAnsiTheme="minorEastAsia" w:eastAsiaTheme="minorEastAsia"/>
          <w:color w:val="auto"/>
          <w:sz w:val="24"/>
          <w:szCs w:val="24"/>
          <w:highlight w:val="none"/>
        </w:rPr>
        <w:t>十、签订地点</w:t>
      </w:r>
      <w:bookmarkEnd w:id="15"/>
    </w:p>
    <w:p>
      <w:pPr>
        <w:ind w:firstLine="480" w:firstLineChars="200"/>
        <w:rPr>
          <w:rFonts w:asciiTheme="minorEastAsia" w:hAnsiTheme="minorEastAsia" w:eastAsiaTheme="minorEastAsia"/>
          <w:bCs/>
          <w:szCs w:val="24"/>
          <w:highlight w:val="none"/>
        </w:rPr>
      </w:pPr>
      <w:r>
        <w:rPr>
          <w:rFonts w:asciiTheme="minorEastAsia" w:hAnsiTheme="minorEastAsia" w:eastAsiaTheme="minorEastAsia"/>
          <w:bCs/>
          <w:szCs w:val="24"/>
          <w:highlight w:val="none"/>
        </w:rPr>
        <w:t>本合同在签订。</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16" w:name="_Toc351203491"/>
      <w:r>
        <w:rPr>
          <w:rFonts w:asciiTheme="minorEastAsia" w:hAnsiTheme="minorEastAsia" w:eastAsiaTheme="minorEastAsia"/>
          <w:color w:val="auto"/>
          <w:sz w:val="24"/>
          <w:szCs w:val="24"/>
          <w:highlight w:val="none"/>
        </w:rPr>
        <w:t>十一、补充协议</w:t>
      </w:r>
      <w:bookmarkEnd w:id="16"/>
    </w:p>
    <w:p>
      <w:pPr>
        <w:ind w:firstLine="480" w:firstLineChars="200"/>
        <w:rPr>
          <w:rFonts w:asciiTheme="minorEastAsia" w:hAnsiTheme="minorEastAsia" w:eastAsiaTheme="minorEastAsia"/>
          <w:szCs w:val="24"/>
          <w:highlight w:val="none"/>
        </w:rPr>
      </w:pPr>
      <w:r>
        <w:rPr>
          <w:rFonts w:asciiTheme="minorEastAsia" w:hAnsiTheme="minorEastAsia" w:eastAsiaTheme="minorEastAsia"/>
          <w:szCs w:val="24"/>
          <w:highlight w:val="none"/>
        </w:rPr>
        <w:t>合同未尽事宜，合同当事人另行签订补充协议</w:t>
      </w:r>
      <w:r>
        <w:rPr>
          <w:rFonts w:hint="eastAsia" w:asciiTheme="minorEastAsia" w:hAnsiTheme="minorEastAsia" w:eastAsiaTheme="minorEastAsia"/>
          <w:szCs w:val="24"/>
          <w:highlight w:val="none"/>
        </w:rPr>
        <w:t>，</w:t>
      </w:r>
      <w:r>
        <w:rPr>
          <w:rFonts w:asciiTheme="minorEastAsia" w:hAnsiTheme="minorEastAsia" w:eastAsiaTheme="minorEastAsia"/>
          <w:szCs w:val="24"/>
          <w:highlight w:val="none"/>
        </w:rPr>
        <w:t>补充协议是合同的组成部分。</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17" w:name="_Toc351203492"/>
      <w:r>
        <w:rPr>
          <w:rFonts w:asciiTheme="minorEastAsia" w:hAnsiTheme="minorEastAsia" w:eastAsiaTheme="minorEastAsia"/>
          <w:color w:val="auto"/>
          <w:sz w:val="24"/>
          <w:szCs w:val="24"/>
          <w:highlight w:val="none"/>
        </w:rPr>
        <w:t>十二、合同生效</w:t>
      </w:r>
      <w:bookmarkEnd w:id="17"/>
    </w:p>
    <w:p>
      <w:pPr>
        <w:ind w:firstLine="480" w:firstLineChars="200"/>
        <w:rPr>
          <w:rFonts w:asciiTheme="minorEastAsia" w:hAnsiTheme="minorEastAsia" w:eastAsiaTheme="minorEastAsia"/>
          <w:bCs/>
          <w:szCs w:val="24"/>
          <w:highlight w:val="none"/>
        </w:rPr>
      </w:pPr>
      <w:r>
        <w:rPr>
          <w:rFonts w:asciiTheme="minorEastAsia" w:hAnsiTheme="minorEastAsia" w:eastAsiaTheme="minorEastAsia"/>
          <w:bCs/>
          <w:szCs w:val="24"/>
          <w:highlight w:val="none"/>
        </w:rPr>
        <w:t>本合同自生效。</w:t>
      </w:r>
    </w:p>
    <w:p>
      <w:pPr>
        <w:pStyle w:val="5"/>
        <w:keepNext w:val="0"/>
        <w:keepLines w:val="0"/>
        <w:spacing w:before="120" w:after="120" w:line="360" w:lineRule="auto"/>
        <w:rPr>
          <w:rFonts w:asciiTheme="minorEastAsia" w:hAnsiTheme="minorEastAsia" w:eastAsiaTheme="minorEastAsia"/>
          <w:color w:val="auto"/>
          <w:sz w:val="24"/>
          <w:szCs w:val="24"/>
          <w:highlight w:val="none"/>
        </w:rPr>
      </w:pPr>
      <w:bookmarkStart w:id="18" w:name="_Toc351203493"/>
      <w:r>
        <w:rPr>
          <w:rFonts w:asciiTheme="minorEastAsia" w:hAnsiTheme="minorEastAsia" w:eastAsiaTheme="minorEastAsia"/>
          <w:color w:val="auto"/>
          <w:sz w:val="24"/>
          <w:szCs w:val="24"/>
          <w:highlight w:val="none"/>
        </w:rPr>
        <w:t>十三、合同份数</w:t>
      </w:r>
      <w:bookmarkEnd w:id="18"/>
    </w:p>
    <w:p>
      <w:pPr>
        <w:ind w:firstLine="480" w:firstLineChars="200"/>
        <w:rPr>
          <w:rFonts w:asciiTheme="minorEastAsia" w:hAnsiTheme="minorEastAsia" w:eastAsiaTheme="minorEastAsia"/>
          <w:bCs/>
          <w:szCs w:val="24"/>
          <w:highlight w:val="none"/>
        </w:rPr>
      </w:pPr>
      <w:r>
        <w:rPr>
          <w:rFonts w:asciiTheme="minorEastAsia" w:hAnsiTheme="minorEastAsia" w:eastAsiaTheme="minorEastAsia"/>
          <w:bCs/>
          <w:szCs w:val="24"/>
          <w:highlight w:val="none"/>
        </w:rPr>
        <w:t>本合同一式份，均具有同等法律效力，发包人执份，承包人执份。</w:t>
      </w:r>
    </w:p>
    <w:p>
      <w:pPr>
        <w:pStyle w:val="22"/>
        <w:spacing w:line="360" w:lineRule="auto"/>
        <w:rPr>
          <w:rFonts w:asciiTheme="minorEastAsia" w:hAnsiTheme="minorEastAsia" w:eastAsiaTheme="minorEastAsia"/>
          <w:sz w:val="24"/>
          <w:szCs w:val="24"/>
          <w:highlight w:val="none"/>
        </w:rPr>
      </w:pPr>
    </w:p>
    <w:p>
      <w:pPr>
        <w:ind w:left="324" w:leftChars="135"/>
        <w:rPr>
          <w:rFonts w:asciiTheme="minorEastAsia" w:hAnsiTheme="minorEastAsia" w:eastAsiaTheme="minorEastAsia"/>
          <w:szCs w:val="24"/>
          <w:highlight w:val="none"/>
        </w:rPr>
      </w:pPr>
      <w:r>
        <w:rPr>
          <w:rFonts w:asciiTheme="minorEastAsia" w:hAnsiTheme="minorEastAsia" w:eastAsiaTheme="minorEastAsia"/>
          <w:szCs w:val="24"/>
          <w:highlight w:val="none"/>
        </w:rPr>
        <w:t>发包人</w:t>
      </w:r>
      <w:r>
        <w:rPr>
          <w:rFonts w:hint="eastAsia" w:asciiTheme="minorEastAsia" w:hAnsiTheme="minorEastAsia" w:eastAsiaTheme="minorEastAsia"/>
          <w:szCs w:val="24"/>
          <w:highlight w:val="none"/>
        </w:rPr>
        <w:t xml:space="preserve">：  </w:t>
      </w:r>
      <w:r>
        <w:rPr>
          <w:rFonts w:asciiTheme="minorEastAsia" w:hAnsiTheme="minorEastAsia" w:eastAsiaTheme="minorEastAsia"/>
          <w:szCs w:val="24"/>
          <w:highlight w:val="none"/>
        </w:rPr>
        <w:t>(公章)承包人</w:t>
      </w:r>
      <w:r>
        <w:rPr>
          <w:rFonts w:hint="eastAsia" w:asciiTheme="minorEastAsia" w:hAnsiTheme="minorEastAsia" w:eastAsiaTheme="minorEastAsia"/>
          <w:szCs w:val="24"/>
          <w:highlight w:val="none"/>
        </w:rPr>
        <w:t xml:space="preserve">：  </w:t>
      </w:r>
      <w:r>
        <w:rPr>
          <w:rFonts w:asciiTheme="minorEastAsia" w:hAnsiTheme="minorEastAsia" w:eastAsiaTheme="minorEastAsia"/>
          <w:szCs w:val="24"/>
          <w:highlight w:val="none"/>
        </w:rPr>
        <w:t>(公章)</w:t>
      </w:r>
    </w:p>
    <w:p>
      <w:pPr>
        <w:ind w:left="324" w:leftChars="135"/>
        <w:rPr>
          <w:rFonts w:asciiTheme="minorEastAsia" w:hAnsiTheme="minorEastAsia" w:eastAsiaTheme="minorEastAsia"/>
          <w:szCs w:val="24"/>
          <w:highlight w:val="none"/>
          <w:u w:val="single"/>
        </w:rPr>
      </w:pPr>
    </w:p>
    <w:p>
      <w:pPr>
        <w:ind w:left="324" w:leftChars="135"/>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法定代表人或其委托代理人：  法定代表人或其委托代理人：</w:t>
      </w:r>
    </w:p>
    <w:p>
      <w:pPr>
        <w:ind w:left="324" w:leftChars="135" w:firstLine="840" w:firstLineChars="350"/>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（签字）                    （签字）</w:t>
      </w:r>
    </w:p>
    <w:p>
      <w:pPr>
        <w:ind w:left="324" w:leftChars="135"/>
        <w:rPr>
          <w:rFonts w:asciiTheme="minorEastAsia" w:hAnsiTheme="minorEastAsia" w:eastAsiaTheme="minorEastAsia"/>
          <w:szCs w:val="24"/>
          <w:highlight w:val="none"/>
          <w:u w:val="single"/>
        </w:rPr>
      </w:pPr>
    </w:p>
    <w:p>
      <w:pPr>
        <w:tabs>
          <w:tab w:val="left" w:pos="4410"/>
        </w:tabs>
        <w:ind w:left="324" w:leftChars="135"/>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组织机构代码：</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Theme="minorEastAsia" w:hAnsiTheme="minorEastAsia" w:eastAsiaTheme="minorEastAsia"/>
          <w:szCs w:val="24"/>
          <w:highlight w:val="none"/>
        </w:rPr>
        <w:t xml:space="preserve"> 组织机构代码：</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ind w:left="324" w:leftChars="135"/>
        <w:rPr>
          <w:rFonts w:asciiTheme="minorEastAsia" w:hAnsiTheme="minorEastAsia" w:eastAsiaTheme="minorEastAsia"/>
          <w:szCs w:val="24"/>
          <w:highlight w:val="none"/>
        </w:rPr>
      </w:pPr>
      <w:r>
        <w:rPr>
          <w:rFonts w:asciiTheme="minorEastAsia" w:hAnsiTheme="minorEastAsia" w:eastAsiaTheme="minorEastAsia"/>
          <w:szCs w:val="24"/>
          <w:highlight w:val="none"/>
        </w:rPr>
        <w:t>地  址：</w:t>
      </w:r>
      <w:r>
        <w:rPr>
          <w:rFonts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szCs w:val="24"/>
          <w:highlight w:val="none"/>
        </w:rPr>
        <w:t>地  址：</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ind w:left="324" w:leftChars="135"/>
        <w:rPr>
          <w:rFonts w:asciiTheme="minorEastAsia" w:hAnsiTheme="minorEastAsia" w:eastAsiaTheme="minorEastAsia"/>
          <w:szCs w:val="24"/>
          <w:highlight w:val="none"/>
        </w:rPr>
      </w:pPr>
      <w:r>
        <w:rPr>
          <w:rFonts w:asciiTheme="minorEastAsia" w:hAnsiTheme="minorEastAsia" w:eastAsiaTheme="minorEastAsia"/>
          <w:szCs w:val="24"/>
          <w:highlight w:val="none"/>
        </w:rPr>
        <w:t>邮政编码：</w:t>
      </w:r>
      <w:r>
        <w:rPr>
          <w:rFonts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szCs w:val="24"/>
          <w:highlight w:val="none"/>
        </w:rPr>
        <w:t>邮政编码：</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ind w:left="324" w:leftChars="135"/>
        <w:rPr>
          <w:rFonts w:asciiTheme="minorEastAsia" w:hAnsiTheme="minorEastAsia" w:eastAsiaTheme="minorEastAsia"/>
          <w:szCs w:val="24"/>
          <w:highlight w:val="none"/>
        </w:rPr>
      </w:pPr>
      <w:r>
        <w:rPr>
          <w:rFonts w:asciiTheme="minorEastAsia" w:hAnsiTheme="minorEastAsia" w:eastAsiaTheme="minorEastAsia"/>
          <w:szCs w:val="24"/>
          <w:highlight w:val="none"/>
        </w:rPr>
        <w:t>法定代表人：</w:t>
      </w:r>
      <w:r>
        <w:rPr>
          <w:rFonts w:hint="eastAsia" w:ascii="宋体" w:hAnsi="宋体" w:cs="宋体"/>
          <w:szCs w:val="24"/>
          <w:highlight w:val="none"/>
          <w:u w:val="single"/>
        </w:rPr>
        <w:t></w:t>
      </w:r>
      <w:r>
        <w:rPr>
          <w:rFonts w:asciiTheme="minorEastAsia" w:hAnsiTheme="minorEastAsia" w:eastAsiaTheme="minorEastAsia"/>
          <w:szCs w:val="24"/>
          <w:highlight w:val="none"/>
        </w:rPr>
        <w:t>法定代表人：</w:t>
      </w:r>
      <w:r>
        <w:rPr>
          <w:rFonts w:hint="eastAsia" w:ascii="宋体" w:hAnsi="宋体" w:cs="宋体"/>
          <w:szCs w:val="24"/>
          <w:highlight w:val="none"/>
          <w:u w:val="single"/>
        </w:rPr>
        <w:t></w:t>
      </w:r>
    </w:p>
    <w:p>
      <w:pPr>
        <w:ind w:left="324" w:leftChars="135"/>
        <w:rPr>
          <w:rFonts w:asciiTheme="minorEastAsia" w:hAnsiTheme="minorEastAsia" w:eastAsiaTheme="minorEastAsia"/>
          <w:szCs w:val="24"/>
          <w:highlight w:val="none"/>
        </w:rPr>
      </w:pPr>
      <w:r>
        <w:rPr>
          <w:rFonts w:asciiTheme="minorEastAsia" w:hAnsiTheme="minorEastAsia" w:eastAsiaTheme="minorEastAsia"/>
          <w:szCs w:val="24"/>
          <w:highlight w:val="none"/>
        </w:rPr>
        <w:t>委托代理人：</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szCs w:val="24"/>
          <w:highlight w:val="none"/>
        </w:rPr>
        <w:t>委托代理人：</w:t>
      </w:r>
      <w:r>
        <w:rPr>
          <w:rFonts w:hint="eastAsia" w:ascii="宋体" w:hAnsi="宋体" w:cs="宋体"/>
          <w:szCs w:val="24"/>
          <w:highlight w:val="none"/>
          <w:u w:val="single"/>
        </w:rPr>
        <w:t></w:t>
      </w:r>
    </w:p>
    <w:p>
      <w:pPr>
        <w:ind w:left="324" w:leftChars="135"/>
        <w:rPr>
          <w:rFonts w:asciiTheme="minorEastAsia" w:hAnsiTheme="minorEastAsia" w:eastAsiaTheme="minorEastAsia"/>
          <w:szCs w:val="24"/>
          <w:highlight w:val="none"/>
        </w:rPr>
      </w:pPr>
      <w:r>
        <w:rPr>
          <w:rFonts w:asciiTheme="minorEastAsia" w:hAnsiTheme="minorEastAsia" w:eastAsiaTheme="minorEastAsia"/>
          <w:szCs w:val="24"/>
          <w:highlight w:val="none"/>
        </w:rPr>
        <w:t>电  话：</w:t>
      </w:r>
      <w:r>
        <w:rPr>
          <w:rFonts w:hint="eastAsia" w:ascii="宋体" w:hAnsi="宋体" w:cs="宋体"/>
          <w:szCs w:val="24"/>
          <w:highlight w:val="none"/>
          <w:u w:val="single"/>
        </w:rPr>
        <w:t></w:t>
      </w:r>
      <w:r>
        <w:rPr>
          <w:rFonts w:asciiTheme="minorEastAsia" w:hAnsiTheme="minorEastAsia" w:eastAsiaTheme="minorEastAsia"/>
          <w:szCs w:val="24"/>
          <w:highlight w:val="none"/>
        </w:rPr>
        <w:t>电  话：</w:t>
      </w:r>
      <w:r>
        <w:rPr>
          <w:rFonts w:hint="eastAsia" w:ascii="宋体" w:hAnsi="宋体" w:cs="宋体"/>
          <w:szCs w:val="24"/>
          <w:highlight w:val="none"/>
          <w:u w:val="single"/>
        </w:rPr>
        <w:t></w:t>
      </w:r>
    </w:p>
    <w:p>
      <w:pPr>
        <w:ind w:left="324" w:leftChars="135"/>
        <w:rPr>
          <w:rFonts w:asciiTheme="minorEastAsia" w:hAnsiTheme="minorEastAsia" w:eastAsiaTheme="minorEastAsia"/>
          <w:szCs w:val="24"/>
          <w:highlight w:val="none"/>
        </w:rPr>
      </w:pPr>
      <w:r>
        <w:rPr>
          <w:rFonts w:asciiTheme="minorEastAsia" w:hAnsiTheme="minorEastAsia" w:eastAsiaTheme="minorEastAsia"/>
          <w:szCs w:val="24"/>
          <w:highlight w:val="none"/>
        </w:rPr>
        <w:t>传  真：</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szCs w:val="24"/>
          <w:highlight w:val="none"/>
        </w:rPr>
        <w:t>传  真：</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ind w:left="324" w:leftChars="135"/>
        <w:rPr>
          <w:rFonts w:asciiTheme="minorEastAsia" w:hAnsiTheme="minorEastAsia" w:eastAsiaTheme="minorEastAsia"/>
          <w:szCs w:val="24"/>
          <w:highlight w:val="none"/>
        </w:rPr>
      </w:pPr>
      <w:r>
        <w:rPr>
          <w:rFonts w:asciiTheme="minorEastAsia" w:hAnsiTheme="minorEastAsia" w:eastAsiaTheme="minorEastAsia"/>
          <w:szCs w:val="24"/>
          <w:highlight w:val="none"/>
        </w:rPr>
        <w:t>电子信箱：电子信箱：</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ind w:left="324" w:leftChars="135"/>
        <w:rPr>
          <w:rFonts w:asciiTheme="minorEastAsia" w:hAnsiTheme="minorEastAsia" w:eastAsiaTheme="minorEastAsia"/>
          <w:szCs w:val="24"/>
          <w:highlight w:val="none"/>
        </w:rPr>
      </w:pPr>
      <w:r>
        <w:rPr>
          <w:rFonts w:asciiTheme="minorEastAsia" w:hAnsiTheme="minorEastAsia" w:eastAsiaTheme="minorEastAsia"/>
          <w:szCs w:val="24"/>
          <w:highlight w:val="none"/>
        </w:rPr>
        <w:t>开户银行：</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szCs w:val="24"/>
          <w:highlight w:val="none"/>
        </w:rPr>
        <w:t>开户银行：</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ind w:left="324" w:leftChars="135"/>
        <w:rPr>
          <w:rFonts w:asciiTheme="minorEastAsia" w:hAnsiTheme="minorEastAsia" w:eastAsiaTheme="minorEastAsia"/>
          <w:szCs w:val="24"/>
          <w:highlight w:val="none"/>
          <w:u w:val="single"/>
        </w:rPr>
      </w:pPr>
      <w:r>
        <w:rPr>
          <w:rFonts w:asciiTheme="minorEastAsia" w:hAnsiTheme="minorEastAsia" w:eastAsiaTheme="minorEastAsia"/>
          <w:szCs w:val="24"/>
          <w:highlight w:val="none"/>
        </w:rPr>
        <w:t>账  号：</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asciiTheme="minorEastAsia" w:hAnsiTheme="minorEastAsia" w:eastAsiaTheme="minorEastAsia"/>
          <w:szCs w:val="24"/>
          <w:highlight w:val="none"/>
        </w:rPr>
        <w:t>账 号：</w:t>
      </w:r>
      <w:r>
        <w:rPr>
          <w:rFonts w:hint="eastAsia" w:ascii="宋体" w:hAnsi="宋体" w:cs="宋体"/>
          <w:szCs w:val="24"/>
          <w:highlight w:val="none"/>
          <w:u w:val="single"/>
        </w:rPr>
        <w:t></w:t>
      </w:r>
    </w:p>
    <w:p>
      <w:pPr>
        <w:jc w:val="center"/>
        <w:rPr>
          <w:rFonts w:cs="宋体" w:asciiTheme="minorEastAsia" w:hAnsiTheme="minorEastAsia" w:eastAsiaTheme="minorEastAsia"/>
          <w:b/>
          <w:szCs w:val="24"/>
          <w:highlight w:val="none"/>
        </w:rPr>
      </w:pPr>
    </w:p>
    <w:p>
      <w:pPr>
        <w:jc w:val="center"/>
        <w:rPr>
          <w:rFonts w:cs="宋体" w:asciiTheme="minorEastAsia" w:hAnsiTheme="minorEastAsia" w:eastAsiaTheme="minorEastAsia"/>
          <w:b/>
          <w:szCs w:val="24"/>
          <w:highlight w:val="none"/>
        </w:rPr>
      </w:pPr>
    </w:p>
    <w:p>
      <w:pPr>
        <w:jc w:val="center"/>
        <w:rPr>
          <w:rFonts w:cs="宋体" w:asciiTheme="minorEastAsia" w:hAnsiTheme="minorEastAsia" w:eastAsiaTheme="minorEastAsia"/>
          <w:b/>
          <w:szCs w:val="24"/>
          <w:highlight w:val="none"/>
        </w:rPr>
      </w:pPr>
    </w:p>
    <w:p>
      <w:pPr>
        <w:pStyle w:val="4"/>
        <w:spacing w:line="360" w:lineRule="auto"/>
        <w:jc w:val="center"/>
        <w:rPr>
          <w:rFonts w:asciiTheme="minorEastAsia" w:hAnsiTheme="minorEastAsia" w:eastAsiaTheme="minorEastAsia"/>
          <w:sz w:val="24"/>
          <w:szCs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第二部分 通用合同条款</w:t>
      </w:r>
    </w:p>
    <w:p>
      <w:pPr>
        <w:jc w:val="center"/>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t>采用《建设工程施工合同》GF—2017—0201 第二部分“通用条款”</w:t>
      </w:r>
    </w:p>
    <w:p>
      <w:pPr>
        <w:jc w:val="center"/>
        <w:rPr>
          <w:rFonts w:cs="宋体" w:asciiTheme="minorEastAsia" w:hAnsiTheme="minorEastAsia" w:eastAsiaTheme="minorEastAsia"/>
          <w:b/>
          <w:szCs w:val="24"/>
          <w:highlight w:val="none"/>
        </w:rPr>
        <w:sectPr>
          <w:pgSz w:w="11900" w:h="16838"/>
          <w:pgMar w:top="1134" w:right="1134" w:bottom="1134" w:left="1134" w:header="0" w:footer="850" w:gutter="0"/>
          <w:cols w:space="0" w:num="1"/>
        </w:sectPr>
      </w:pPr>
    </w:p>
    <w:p>
      <w:pPr>
        <w:pStyle w:val="4"/>
        <w:spacing w:line="360" w:lineRule="auto"/>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第三部分 </w:t>
      </w:r>
      <w:r>
        <w:rPr>
          <w:rFonts w:hint="eastAsia" w:asciiTheme="minorEastAsia" w:hAnsiTheme="minorEastAsia" w:eastAsiaTheme="minorEastAsia"/>
          <w:color w:val="auto"/>
          <w:sz w:val="24"/>
          <w:szCs w:val="24"/>
          <w:highlight w:val="none"/>
        </w:rPr>
        <w:t>专用合同条款</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19" w:name="_Toc351203633"/>
      <w:r>
        <w:rPr>
          <w:rFonts w:hint="eastAsia" w:cs="宋体" w:asciiTheme="minorEastAsia" w:hAnsiTheme="minorEastAsia" w:eastAsiaTheme="minorEastAsia"/>
          <w:color w:val="auto"/>
          <w:sz w:val="24"/>
          <w:szCs w:val="24"/>
          <w:highlight w:val="none"/>
        </w:rPr>
        <w:t>1</w:t>
      </w:r>
      <w:bookmarkStart w:id="20" w:name="_Toc292559361"/>
      <w:bookmarkStart w:id="21" w:name="_Toc296891196"/>
      <w:bookmarkStart w:id="22" w:name="_Toc292559866"/>
      <w:bookmarkStart w:id="23" w:name="_Toc297120456"/>
      <w:bookmarkStart w:id="24" w:name="_Toc296503156"/>
      <w:bookmarkStart w:id="25" w:name="_Toc296944495"/>
      <w:bookmarkStart w:id="26" w:name="_Toc296890984"/>
      <w:bookmarkStart w:id="27" w:name="_Toc296347155"/>
      <w:bookmarkStart w:id="28" w:name="_Toc296346657"/>
      <w:bookmarkStart w:id="29" w:name="_Toc297048342"/>
      <w:r>
        <w:rPr>
          <w:rFonts w:hint="eastAsia" w:cs="宋体" w:asciiTheme="minorEastAsia" w:hAnsiTheme="minorEastAsia" w:eastAsiaTheme="minorEastAsia"/>
          <w:color w:val="auto"/>
          <w:sz w:val="24"/>
          <w:szCs w:val="24"/>
          <w:highlight w:val="none"/>
        </w:rPr>
        <w:t>. 一般约定</w:t>
      </w:r>
      <w:bookmarkEnd w:id="19"/>
    </w:p>
    <w:bookmarkEnd w:id="20"/>
    <w:bookmarkEnd w:id="21"/>
    <w:bookmarkEnd w:id="22"/>
    <w:bookmarkEnd w:id="23"/>
    <w:bookmarkEnd w:id="24"/>
    <w:bookmarkEnd w:id="25"/>
    <w:bookmarkEnd w:id="26"/>
    <w:bookmarkEnd w:id="27"/>
    <w:bookmarkEnd w:id="28"/>
    <w:bookmarkEnd w:id="29"/>
    <w:p>
      <w:pPr>
        <w:spacing w:after="120"/>
        <w:ind w:firstLine="480" w:firstLineChars="200"/>
        <w:outlineLvl w:val="0"/>
        <w:rPr>
          <w:rFonts w:cs="宋体" w:asciiTheme="minorEastAsia" w:hAnsiTheme="minorEastAsia" w:eastAsiaTheme="minorEastAsia"/>
          <w:color w:val="auto"/>
          <w:szCs w:val="24"/>
          <w:highlight w:val="none"/>
        </w:rPr>
      </w:pPr>
      <w:bookmarkStart w:id="30" w:name="_Toc32335"/>
      <w:bookmarkStart w:id="31" w:name="_Toc26596"/>
      <w:bookmarkStart w:id="32" w:name="_Toc2351"/>
      <w:bookmarkStart w:id="33" w:name="_Toc10251"/>
      <w:bookmarkStart w:id="34" w:name="_Toc2080"/>
      <w:bookmarkStart w:id="35" w:name="_Toc27466"/>
      <w:bookmarkStart w:id="36" w:name="_Toc1163"/>
      <w:r>
        <w:rPr>
          <w:rFonts w:hint="eastAsia" w:cs="宋体" w:asciiTheme="minorEastAsia" w:hAnsiTheme="minorEastAsia" w:eastAsiaTheme="minorEastAsia"/>
          <w:color w:val="auto"/>
          <w:szCs w:val="24"/>
          <w:highlight w:val="none"/>
        </w:rPr>
        <w:t>1.1 词语定义</w:t>
      </w:r>
      <w:bookmarkEnd w:id="30"/>
      <w:bookmarkEnd w:id="31"/>
      <w:bookmarkEnd w:id="32"/>
      <w:bookmarkEnd w:id="33"/>
      <w:bookmarkEnd w:id="34"/>
      <w:bookmarkEnd w:id="35"/>
      <w:bookmarkEnd w:id="36"/>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1.1.1合同</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1.1.1.10其他合同文件包括：</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1.1.2 合同当事人及其他相关方</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1.1.2.4监理人：</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名    称：</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资质类别和等级：</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联系电话：</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电子信箱：</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通信地址：</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1.1.2.5 设计人：</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名    称：</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资质类别和等级：</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联系电话：</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电子信箱：</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通信地址：</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1.1.3 工程和设备</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1.1.3.7 作为施工现场组成部分的其他场所包括：</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1.1.3.9 永久占地包括：</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1.1.3.10 临时占地包括：</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1.3法律 </w:t>
      </w:r>
    </w:p>
    <w:p>
      <w:pPr>
        <w:ind w:left="682" w:leftChars="284"/>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适用于合同的其他规范性文件：</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 标准和规范</w:t>
      </w:r>
    </w:p>
    <w:p>
      <w:pPr>
        <w:ind w:left="682" w:leftChars="284"/>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1.4.1适用于工程的标准规范包括：</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outlineLvl w:val="0"/>
        <w:rPr>
          <w:rFonts w:cs="宋体" w:asciiTheme="minorEastAsia" w:hAnsiTheme="minorEastAsia" w:eastAsiaTheme="minorEastAsia"/>
          <w:color w:val="auto"/>
          <w:szCs w:val="24"/>
          <w:highlight w:val="none"/>
          <w:u w:val="single"/>
        </w:rPr>
      </w:pPr>
      <w:bookmarkStart w:id="37" w:name="_Toc24308"/>
      <w:bookmarkStart w:id="38" w:name="_Toc22081"/>
      <w:bookmarkStart w:id="39" w:name="_Toc31911"/>
      <w:bookmarkStart w:id="40" w:name="_Toc10098"/>
      <w:bookmarkStart w:id="41" w:name="_Toc11518"/>
      <w:bookmarkStart w:id="42" w:name="_Toc5254"/>
      <w:bookmarkStart w:id="43" w:name="_Toc4656"/>
      <w:r>
        <w:rPr>
          <w:rFonts w:hint="eastAsia" w:cs="宋体" w:asciiTheme="minorEastAsia" w:hAnsiTheme="minorEastAsia" w:eastAsiaTheme="minorEastAsia"/>
          <w:color w:val="auto"/>
          <w:szCs w:val="24"/>
          <w:highlight w:val="none"/>
        </w:rPr>
        <w:t>1.4.2 发包人提供国外标准、规范的名称：</w:t>
      </w:r>
      <w:bookmarkEnd w:id="37"/>
      <w:bookmarkEnd w:id="38"/>
      <w:bookmarkEnd w:id="39"/>
      <w:bookmarkEnd w:id="40"/>
      <w:bookmarkEnd w:id="41"/>
      <w:bookmarkEnd w:id="42"/>
      <w:bookmarkEnd w:id="43"/>
      <w:r>
        <w:rPr>
          <w:rFonts w:hint="eastAsia" w:cs="宋体" w:asciiTheme="minorEastAsia" w:hAnsiTheme="minorEastAsia" w:eastAsiaTheme="minorEastAsia"/>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发包人提供国外标准、规范的份数：</w:t>
      </w:r>
      <w:r>
        <w:rPr>
          <w:rFonts w:hint="eastAsia" w:cs="宋体" w:asciiTheme="minorEastAsia" w:hAnsiTheme="minorEastAsia" w:eastAsiaTheme="minorEastAsia"/>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发包人提供国外标准、规范的名称：。</w:t>
      </w:r>
    </w:p>
    <w:p>
      <w:pPr>
        <w:ind w:left="682" w:leftChars="284"/>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1.4.3发包人对工程的技术标准和功能要求的特殊要求：</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spacing w:after="120"/>
        <w:ind w:firstLine="480" w:firstLineChars="200"/>
        <w:outlineLvl w:val="0"/>
        <w:rPr>
          <w:rFonts w:cs="宋体" w:asciiTheme="minorEastAsia" w:hAnsiTheme="minorEastAsia" w:eastAsiaTheme="minorEastAsia"/>
          <w:color w:val="auto"/>
          <w:szCs w:val="24"/>
          <w:highlight w:val="none"/>
        </w:rPr>
      </w:pPr>
      <w:bookmarkStart w:id="44" w:name="_Toc4755"/>
      <w:bookmarkStart w:id="45" w:name="_Toc26567"/>
      <w:bookmarkStart w:id="46" w:name="_Toc18341"/>
      <w:bookmarkStart w:id="47" w:name="_Toc6032"/>
      <w:bookmarkStart w:id="48" w:name="_Toc32330"/>
      <w:bookmarkStart w:id="49" w:name="_Toc25275"/>
      <w:bookmarkStart w:id="50" w:name="_Toc11482"/>
      <w:r>
        <w:rPr>
          <w:rFonts w:hint="eastAsia" w:cs="宋体" w:asciiTheme="minorEastAsia" w:hAnsiTheme="minorEastAsia" w:eastAsiaTheme="minorEastAsia"/>
          <w:color w:val="auto"/>
          <w:szCs w:val="24"/>
          <w:highlight w:val="none"/>
        </w:rPr>
        <w:t>1.5 合同文件的优先顺序</w:t>
      </w:r>
      <w:bookmarkEnd w:id="44"/>
      <w:bookmarkEnd w:id="45"/>
      <w:bookmarkEnd w:id="46"/>
      <w:bookmarkEnd w:id="47"/>
      <w:bookmarkEnd w:id="48"/>
      <w:bookmarkEnd w:id="49"/>
      <w:bookmarkEnd w:id="50"/>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合同文件组成及优先顺序为：</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spacing w:after="120"/>
        <w:ind w:firstLine="480" w:firstLineChars="200"/>
        <w:outlineLvl w:val="0"/>
        <w:rPr>
          <w:rFonts w:cs="宋体" w:asciiTheme="minorEastAsia" w:hAnsiTheme="minorEastAsia" w:eastAsiaTheme="minorEastAsia"/>
          <w:color w:val="auto"/>
          <w:szCs w:val="24"/>
          <w:highlight w:val="none"/>
        </w:rPr>
      </w:pPr>
      <w:bookmarkStart w:id="51" w:name="_Toc1005"/>
      <w:bookmarkStart w:id="52" w:name="_Toc31188"/>
      <w:bookmarkStart w:id="53" w:name="_Toc1048"/>
      <w:bookmarkStart w:id="54" w:name="_Toc14532"/>
      <w:bookmarkStart w:id="55" w:name="_Toc25644"/>
      <w:bookmarkStart w:id="56" w:name="_Toc16063"/>
      <w:bookmarkStart w:id="57" w:name="_Toc31704"/>
      <w:r>
        <w:rPr>
          <w:rFonts w:hint="eastAsia" w:cs="宋体" w:asciiTheme="minorEastAsia" w:hAnsiTheme="minorEastAsia" w:eastAsiaTheme="minorEastAsia"/>
          <w:color w:val="auto"/>
          <w:szCs w:val="24"/>
          <w:highlight w:val="none"/>
        </w:rPr>
        <w:t>1.6 图纸和承包人文件</w:t>
      </w:r>
      <w:bookmarkEnd w:id="51"/>
      <w:bookmarkEnd w:id="52"/>
      <w:bookmarkEnd w:id="53"/>
      <w:bookmarkEnd w:id="54"/>
      <w:bookmarkEnd w:id="55"/>
      <w:bookmarkEnd w:id="56"/>
      <w:bookmarkEnd w:id="57"/>
      <w:r>
        <w:rPr>
          <w:rFonts w:hint="eastAsia" w:cs="宋体" w:asciiTheme="minorEastAsia" w:hAnsiTheme="minorEastAsia" w:eastAsiaTheme="minorEastAsia"/>
          <w:color w:val="auto"/>
          <w:szCs w:val="24"/>
          <w:highlight w:val="none"/>
        </w:rPr>
        <w:tab/>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1.6.1 图纸的提供</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发包人向承包人提供图纸的期限：</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发包人向承包人提供图纸的数量：</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发包人向承包人提供图纸的内容：</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1.6.4 承包人文件</w:t>
      </w:r>
    </w:p>
    <w:p>
      <w:pPr>
        <w:ind w:left="682" w:leftChars="284"/>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需要由承包人提供的文件，包括：</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承包人提供的文件的期限为：</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承包人提供的文件的数量为：</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承包人提供的文件的形式为：</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发包人审批承包人文件的期限：</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1.6.5 现场图纸准备</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关于现场图纸准备的约定：</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spacing w:after="120"/>
        <w:ind w:firstLine="480" w:firstLineChars="200"/>
        <w:outlineLvl w:val="0"/>
        <w:rPr>
          <w:rFonts w:cs="宋体" w:asciiTheme="minorEastAsia" w:hAnsiTheme="minorEastAsia" w:eastAsiaTheme="minorEastAsia"/>
          <w:color w:val="auto"/>
          <w:szCs w:val="24"/>
          <w:highlight w:val="none"/>
        </w:rPr>
      </w:pPr>
      <w:bookmarkStart w:id="58" w:name="_Toc28842"/>
      <w:bookmarkStart w:id="59" w:name="_Toc31408"/>
      <w:bookmarkStart w:id="60" w:name="_Toc3839"/>
      <w:bookmarkStart w:id="61" w:name="_Toc20948"/>
      <w:bookmarkStart w:id="62" w:name="_Toc8632"/>
      <w:bookmarkStart w:id="63" w:name="_Toc30029"/>
      <w:bookmarkStart w:id="64" w:name="_Toc7306"/>
      <w:r>
        <w:rPr>
          <w:rFonts w:hint="eastAsia" w:cs="宋体" w:asciiTheme="minorEastAsia" w:hAnsiTheme="minorEastAsia" w:eastAsiaTheme="minorEastAsia"/>
          <w:color w:val="auto"/>
          <w:szCs w:val="24"/>
          <w:highlight w:val="none"/>
        </w:rPr>
        <w:t>1.7 联络</w:t>
      </w:r>
      <w:bookmarkEnd w:id="58"/>
      <w:bookmarkEnd w:id="59"/>
      <w:bookmarkEnd w:id="60"/>
      <w:bookmarkEnd w:id="61"/>
      <w:bookmarkEnd w:id="62"/>
      <w:bookmarkEnd w:id="63"/>
      <w:bookmarkEnd w:id="64"/>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1.7.1发包人和承包人应当在</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天内将与合同有关的通知、批准、证明、证书、指示、指令、要求、请求、同意、意见、确定和决定等书面函件送达对方当事人。</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1.7.2 发包人接收文件的地点：</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发包人指定的接收人为：</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承包人接收文件的地点：</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承包人指定的接收人为：</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监理人接收文件的地点：</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监理人指定的接收人为：</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spacing w:after="120"/>
        <w:ind w:firstLine="480" w:firstLineChars="200"/>
        <w:outlineLvl w:val="0"/>
        <w:rPr>
          <w:rFonts w:cs="宋体" w:asciiTheme="minorEastAsia" w:hAnsiTheme="minorEastAsia" w:eastAsiaTheme="minorEastAsia"/>
          <w:color w:val="auto"/>
          <w:szCs w:val="24"/>
          <w:highlight w:val="none"/>
        </w:rPr>
      </w:pPr>
      <w:bookmarkStart w:id="65" w:name="_Toc17286"/>
      <w:bookmarkStart w:id="66" w:name="_Toc9979"/>
      <w:bookmarkStart w:id="67" w:name="_Toc4801"/>
      <w:bookmarkStart w:id="68" w:name="_Toc2835"/>
      <w:bookmarkStart w:id="69" w:name="_Toc19045"/>
      <w:bookmarkStart w:id="70" w:name="_Toc11924"/>
      <w:bookmarkStart w:id="71" w:name="_Toc14173"/>
      <w:r>
        <w:rPr>
          <w:rFonts w:hint="eastAsia" w:cs="宋体" w:asciiTheme="minorEastAsia" w:hAnsiTheme="minorEastAsia" w:eastAsiaTheme="minorEastAsia"/>
          <w:color w:val="auto"/>
          <w:szCs w:val="24"/>
          <w:highlight w:val="none"/>
        </w:rPr>
        <w:t>1.10 交通运输</w:t>
      </w:r>
      <w:bookmarkEnd w:id="65"/>
      <w:bookmarkEnd w:id="66"/>
      <w:bookmarkEnd w:id="67"/>
      <w:bookmarkEnd w:id="68"/>
      <w:bookmarkEnd w:id="69"/>
      <w:bookmarkEnd w:id="70"/>
      <w:bookmarkEnd w:id="71"/>
    </w:p>
    <w:p>
      <w:pPr>
        <w:ind w:firstLine="480" w:firstLineChars="200"/>
        <w:outlineLvl w:val="0"/>
        <w:rPr>
          <w:rFonts w:cs="宋体" w:asciiTheme="minorEastAsia" w:hAnsiTheme="minorEastAsia" w:eastAsiaTheme="minorEastAsia"/>
          <w:color w:val="auto"/>
          <w:szCs w:val="24"/>
          <w:highlight w:val="none"/>
        </w:rPr>
      </w:pPr>
      <w:bookmarkStart w:id="72" w:name="_Toc20837"/>
      <w:bookmarkStart w:id="73" w:name="_Toc1909"/>
      <w:bookmarkStart w:id="74" w:name="_Toc25068"/>
      <w:bookmarkStart w:id="75" w:name="_Toc16542"/>
      <w:bookmarkStart w:id="76" w:name="_Toc5638"/>
      <w:bookmarkStart w:id="77" w:name="_Toc19998"/>
      <w:bookmarkStart w:id="78" w:name="_Toc2206"/>
      <w:r>
        <w:rPr>
          <w:rFonts w:hint="eastAsia" w:cs="宋体" w:asciiTheme="minorEastAsia" w:hAnsiTheme="minorEastAsia" w:eastAsiaTheme="minorEastAsia"/>
          <w:color w:val="auto"/>
          <w:szCs w:val="24"/>
          <w:highlight w:val="none"/>
        </w:rPr>
        <w:t>1</w:t>
      </w:r>
      <w:bookmarkStart w:id="79" w:name="_Toc304295521"/>
      <w:bookmarkStart w:id="80" w:name="_Toc312677986"/>
      <w:bookmarkStart w:id="81" w:name="_Toc303539100"/>
      <w:bookmarkStart w:id="82" w:name="_Toc300934943"/>
      <w:bookmarkStart w:id="83" w:name="_Toc318581155"/>
      <w:r>
        <w:rPr>
          <w:rFonts w:hint="eastAsia" w:cs="宋体" w:asciiTheme="minorEastAsia" w:hAnsiTheme="minorEastAsia" w:eastAsiaTheme="minorEastAsia"/>
          <w:color w:val="auto"/>
          <w:szCs w:val="24"/>
          <w:highlight w:val="none"/>
        </w:rPr>
        <w:t>.10.1 出入现场的权利</w:t>
      </w:r>
      <w:bookmarkEnd w:id="72"/>
      <w:bookmarkEnd w:id="73"/>
      <w:bookmarkEnd w:id="74"/>
      <w:bookmarkEnd w:id="75"/>
      <w:bookmarkEnd w:id="76"/>
      <w:bookmarkEnd w:id="77"/>
      <w:bookmarkEnd w:id="78"/>
    </w:p>
    <w:p>
      <w:pPr>
        <w:ind w:left="682" w:leftChars="284"/>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关于出入现场的权利的约定：</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bookmarkEnd w:id="79"/>
    <w:bookmarkEnd w:id="80"/>
    <w:bookmarkEnd w:id="81"/>
    <w:bookmarkEnd w:id="82"/>
    <w:bookmarkEnd w:id="83"/>
    <w:p>
      <w:pPr>
        <w:ind w:firstLine="480" w:firstLineChars="200"/>
        <w:outlineLvl w:val="0"/>
        <w:rPr>
          <w:rFonts w:cs="宋体" w:asciiTheme="minorEastAsia" w:hAnsiTheme="minorEastAsia" w:eastAsiaTheme="minorEastAsia"/>
          <w:color w:val="auto"/>
          <w:szCs w:val="24"/>
          <w:highlight w:val="none"/>
        </w:rPr>
      </w:pPr>
      <w:bookmarkStart w:id="84" w:name="_Toc32310"/>
      <w:bookmarkStart w:id="85" w:name="_Toc26875"/>
      <w:bookmarkStart w:id="86" w:name="_Toc1904"/>
      <w:bookmarkStart w:id="87" w:name="_Toc10225"/>
      <w:bookmarkStart w:id="88" w:name="_Toc10084"/>
      <w:bookmarkStart w:id="89" w:name="_Toc23020"/>
      <w:bookmarkStart w:id="90" w:name="_Toc22542"/>
      <w:r>
        <w:rPr>
          <w:rFonts w:hint="eastAsia" w:cs="宋体" w:asciiTheme="minorEastAsia" w:hAnsiTheme="minorEastAsia" w:eastAsiaTheme="minorEastAsia"/>
          <w:color w:val="auto"/>
          <w:szCs w:val="24"/>
          <w:highlight w:val="none"/>
        </w:rPr>
        <w:t>1</w:t>
      </w:r>
      <w:bookmarkStart w:id="91" w:name="_Toc300934944"/>
      <w:bookmarkStart w:id="92" w:name="_Toc312677987"/>
      <w:bookmarkStart w:id="93" w:name="_Toc318581156"/>
      <w:bookmarkStart w:id="94" w:name="_Toc303539101"/>
      <w:bookmarkStart w:id="95" w:name="_Toc304295522"/>
      <w:r>
        <w:rPr>
          <w:rFonts w:hint="eastAsia" w:cs="宋体" w:asciiTheme="minorEastAsia" w:hAnsiTheme="minorEastAsia" w:eastAsiaTheme="minorEastAsia"/>
          <w:color w:val="auto"/>
          <w:szCs w:val="24"/>
          <w:highlight w:val="none"/>
        </w:rPr>
        <w:t>.10.3 场内交通</w:t>
      </w:r>
      <w:bookmarkEnd w:id="84"/>
      <w:bookmarkEnd w:id="85"/>
      <w:bookmarkEnd w:id="86"/>
      <w:bookmarkEnd w:id="87"/>
      <w:bookmarkEnd w:id="88"/>
      <w:bookmarkEnd w:id="89"/>
      <w:bookmarkEnd w:id="90"/>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关于场外交通和场内交通的边界的约定：</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关于发包人向承包人免费提供满足工程施工需要的场内道路和交通设施的约定：</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bookmarkEnd w:id="91"/>
      <w:bookmarkEnd w:id="92"/>
      <w:bookmarkEnd w:id="93"/>
      <w:bookmarkEnd w:id="94"/>
      <w:bookmarkEnd w:id="95"/>
      <w:bookmarkStart w:id="96" w:name="_Toc318581157"/>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1.10.4超大件和超重件的运输</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运输超大件或超重件所需的道路和桥梁临时加固改造费用和其他有关费用由承担。</w:t>
      </w:r>
    </w:p>
    <w:bookmarkEnd w:id="96"/>
    <w:p>
      <w:pPr>
        <w:spacing w:after="120"/>
        <w:ind w:firstLine="480" w:firstLineChars="200"/>
        <w:outlineLvl w:val="0"/>
        <w:rPr>
          <w:rFonts w:cs="宋体" w:asciiTheme="minorEastAsia" w:hAnsiTheme="minorEastAsia" w:eastAsiaTheme="minorEastAsia"/>
          <w:color w:val="auto"/>
          <w:szCs w:val="24"/>
          <w:highlight w:val="none"/>
        </w:rPr>
      </w:pPr>
      <w:bookmarkStart w:id="97" w:name="_Toc23297"/>
      <w:bookmarkStart w:id="98" w:name="_Toc30497"/>
      <w:bookmarkStart w:id="99" w:name="_Toc22822"/>
      <w:bookmarkStart w:id="100" w:name="_Toc32435"/>
      <w:bookmarkStart w:id="101" w:name="_Toc5483"/>
      <w:bookmarkStart w:id="102" w:name="_Toc728"/>
      <w:bookmarkStart w:id="103" w:name="_Toc9318"/>
      <w:r>
        <w:rPr>
          <w:rFonts w:hint="eastAsia" w:cs="宋体" w:asciiTheme="minorEastAsia" w:hAnsiTheme="minorEastAsia" w:eastAsiaTheme="minorEastAsia"/>
          <w:color w:val="auto"/>
          <w:szCs w:val="24"/>
          <w:highlight w:val="none"/>
        </w:rPr>
        <w:t>1.11 知识产权</w:t>
      </w:r>
      <w:bookmarkEnd w:id="97"/>
      <w:bookmarkEnd w:id="98"/>
      <w:bookmarkEnd w:id="99"/>
      <w:bookmarkEnd w:id="100"/>
      <w:bookmarkEnd w:id="101"/>
      <w:bookmarkEnd w:id="102"/>
      <w:bookmarkEnd w:id="103"/>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left="682" w:leftChars="284"/>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关于发包人提供的上述文件的使用限制的要求：。</w:t>
      </w:r>
    </w:p>
    <w:p>
      <w:pPr>
        <w:ind w:left="682" w:leftChars="284"/>
        <w:outlineLvl w:val="0"/>
        <w:rPr>
          <w:rFonts w:cs="宋体" w:asciiTheme="minorEastAsia" w:hAnsiTheme="minorEastAsia" w:eastAsiaTheme="minorEastAsia"/>
          <w:color w:val="auto"/>
          <w:szCs w:val="24"/>
          <w:highlight w:val="none"/>
        </w:rPr>
      </w:pPr>
      <w:bookmarkStart w:id="104" w:name="_Toc7289"/>
      <w:bookmarkStart w:id="105" w:name="_Toc28158"/>
      <w:bookmarkStart w:id="106" w:name="_Toc8660"/>
      <w:bookmarkStart w:id="107" w:name="_Toc13391"/>
      <w:bookmarkStart w:id="108" w:name="_Toc16877"/>
      <w:bookmarkStart w:id="109" w:name="_Toc29339"/>
      <w:bookmarkStart w:id="110" w:name="_Toc4280"/>
      <w:r>
        <w:rPr>
          <w:rFonts w:hint="eastAsia" w:cs="宋体" w:asciiTheme="minorEastAsia" w:hAnsiTheme="minorEastAsia" w:eastAsiaTheme="minorEastAsia"/>
          <w:color w:val="auto"/>
          <w:szCs w:val="24"/>
          <w:highlight w:val="none"/>
        </w:rPr>
        <w:t>1.11.2 关于承包人为实施工程所编制文件的著作权的归属：</w:t>
      </w:r>
      <w:bookmarkEnd w:id="104"/>
      <w:bookmarkEnd w:id="105"/>
      <w:bookmarkEnd w:id="106"/>
      <w:bookmarkEnd w:id="107"/>
      <w:bookmarkEnd w:id="108"/>
      <w:bookmarkEnd w:id="109"/>
      <w:bookmarkEnd w:id="110"/>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关于承包人提供的上述文件的使用限制的要求：</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outlineLvl w:val="0"/>
        <w:rPr>
          <w:rFonts w:cs="宋体" w:asciiTheme="minorEastAsia" w:hAnsiTheme="minorEastAsia" w:eastAsiaTheme="minorEastAsia"/>
          <w:color w:val="auto"/>
          <w:szCs w:val="24"/>
          <w:highlight w:val="none"/>
        </w:rPr>
      </w:pPr>
      <w:bookmarkStart w:id="111" w:name="_Toc5645"/>
      <w:bookmarkStart w:id="112" w:name="_Toc18590"/>
      <w:bookmarkStart w:id="113" w:name="_Toc30032"/>
      <w:bookmarkStart w:id="114" w:name="_Toc28575"/>
      <w:bookmarkStart w:id="115" w:name="_Toc12660"/>
      <w:bookmarkStart w:id="116" w:name="_Toc11600"/>
      <w:bookmarkStart w:id="117" w:name="_Toc13126"/>
      <w:r>
        <w:rPr>
          <w:rFonts w:hint="eastAsia" w:cs="宋体" w:asciiTheme="minorEastAsia" w:hAnsiTheme="minorEastAsia" w:eastAsiaTheme="minorEastAsia"/>
          <w:color w:val="auto"/>
          <w:szCs w:val="24"/>
          <w:highlight w:val="none"/>
        </w:rPr>
        <w:t>1.11.4 承包人在施工过程中所采用的专利、专有技术、技术秘密的使用费的承担方式：</w:t>
      </w:r>
      <w:bookmarkEnd w:id="111"/>
      <w:bookmarkEnd w:id="112"/>
      <w:bookmarkEnd w:id="113"/>
      <w:bookmarkEnd w:id="114"/>
      <w:bookmarkEnd w:id="115"/>
      <w:bookmarkEnd w:id="116"/>
      <w:bookmarkEnd w:id="117"/>
      <w:r>
        <w:rPr>
          <w:rFonts w:hint="eastAsia" w:cs="宋体" w:asciiTheme="minorEastAsia" w:hAnsiTheme="minorEastAsia" w:eastAsiaTheme="minorEastAsia"/>
          <w:color w:val="auto"/>
          <w:szCs w:val="24"/>
          <w:highlight w:val="none"/>
          <w:u w:val="single"/>
        </w:rPr>
        <w:t>发包人不负责</w:t>
      </w:r>
      <w:r>
        <w:rPr>
          <w:rFonts w:hint="eastAsia" w:cs="宋体" w:asciiTheme="minorEastAsia" w:hAnsiTheme="minorEastAsia" w:eastAsiaTheme="minorEastAsia"/>
          <w:color w:val="auto"/>
          <w:szCs w:val="24"/>
          <w:highlight w:val="none"/>
        </w:rPr>
        <w:t>。</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1.13工程量清单错误的修正</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出现工程量清单数量错误时，是否调整合同价格：</w:t>
      </w:r>
      <w:r>
        <w:rPr>
          <w:rFonts w:hint="eastAsia" w:cs="宋体" w:asciiTheme="minorEastAsia" w:hAnsiTheme="minorEastAsia" w:eastAsiaTheme="minorEastAsia"/>
          <w:color w:val="auto"/>
          <w:szCs w:val="24"/>
          <w:highlight w:val="none"/>
          <w:u w:val="single"/>
        </w:rPr>
        <w:t>是</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允许调整合同价格的工程量偏差范围：</w:t>
      </w:r>
      <w:r>
        <w:rPr>
          <w:rFonts w:hint="eastAsia" w:cs="宋体" w:asciiTheme="minorEastAsia" w:hAnsiTheme="minorEastAsia" w:eastAsiaTheme="minorEastAsia"/>
          <w:color w:val="auto"/>
          <w:szCs w:val="24"/>
          <w:highlight w:val="none"/>
          <w:u w:val="single"/>
        </w:rPr>
        <w:t>发包方、承包方、监理三方共同确认数据进行调整。</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118" w:name="_Toc351203634"/>
      <w:r>
        <w:rPr>
          <w:rFonts w:hint="eastAsia" w:cs="宋体" w:asciiTheme="minorEastAsia" w:hAnsiTheme="minorEastAsia" w:eastAsiaTheme="minorEastAsia"/>
          <w:color w:val="auto"/>
          <w:sz w:val="24"/>
          <w:szCs w:val="24"/>
          <w:highlight w:val="none"/>
        </w:rPr>
        <w:t>2</w:t>
      </w:r>
      <w:bookmarkStart w:id="119" w:name="_Toc296347156"/>
      <w:bookmarkStart w:id="120" w:name="_Toc296503157"/>
      <w:bookmarkStart w:id="121" w:name="_Toc292559867"/>
      <w:bookmarkStart w:id="122" w:name="_Toc296346658"/>
      <w:bookmarkStart w:id="123" w:name="_Toc296891197"/>
      <w:bookmarkStart w:id="124" w:name="_Toc292559362"/>
      <w:bookmarkStart w:id="125" w:name="_Toc297048343"/>
      <w:bookmarkStart w:id="126" w:name="_Toc296944496"/>
      <w:bookmarkStart w:id="127" w:name="_Toc296890985"/>
      <w:bookmarkStart w:id="128" w:name="_Toc297120457"/>
      <w:r>
        <w:rPr>
          <w:rFonts w:hint="eastAsia" w:cs="宋体" w:asciiTheme="minorEastAsia" w:hAnsiTheme="minorEastAsia" w:eastAsiaTheme="minorEastAsia"/>
          <w:color w:val="auto"/>
          <w:sz w:val="24"/>
          <w:szCs w:val="24"/>
          <w:highlight w:val="none"/>
        </w:rPr>
        <w:t>. 发包人</w:t>
      </w:r>
      <w:bookmarkEnd w:id="118"/>
    </w:p>
    <w:bookmarkEnd w:id="119"/>
    <w:bookmarkEnd w:id="120"/>
    <w:bookmarkEnd w:id="121"/>
    <w:bookmarkEnd w:id="122"/>
    <w:bookmarkEnd w:id="123"/>
    <w:bookmarkEnd w:id="124"/>
    <w:bookmarkEnd w:id="125"/>
    <w:bookmarkEnd w:id="126"/>
    <w:bookmarkEnd w:id="127"/>
    <w:bookmarkEnd w:id="128"/>
    <w:p>
      <w:pPr>
        <w:spacing w:after="120"/>
        <w:ind w:firstLine="480" w:firstLineChars="200"/>
        <w:outlineLvl w:val="0"/>
        <w:rPr>
          <w:rFonts w:cs="宋体" w:asciiTheme="minorEastAsia" w:hAnsiTheme="minorEastAsia" w:eastAsiaTheme="minorEastAsia"/>
          <w:color w:val="auto"/>
          <w:szCs w:val="24"/>
          <w:highlight w:val="none"/>
        </w:rPr>
      </w:pPr>
      <w:bookmarkStart w:id="129" w:name="_Toc29849"/>
      <w:bookmarkStart w:id="130" w:name="_Toc15284"/>
      <w:bookmarkStart w:id="131" w:name="_Toc13731"/>
      <w:bookmarkStart w:id="132" w:name="_Toc31486"/>
      <w:bookmarkStart w:id="133" w:name="_Toc26085"/>
      <w:bookmarkStart w:id="134" w:name="_Toc26067"/>
      <w:bookmarkStart w:id="135" w:name="_Toc2935"/>
      <w:r>
        <w:rPr>
          <w:rFonts w:hint="eastAsia" w:cs="宋体" w:asciiTheme="minorEastAsia" w:hAnsiTheme="minorEastAsia" w:eastAsiaTheme="minorEastAsia"/>
          <w:color w:val="auto"/>
          <w:szCs w:val="24"/>
          <w:highlight w:val="none"/>
        </w:rPr>
        <w:t>2.2 发包人代表</w:t>
      </w:r>
      <w:bookmarkEnd w:id="129"/>
      <w:bookmarkEnd w:id="130"/>
      <w:bookmarkEnd w:id="131"/>
      <w:bookmarkEnd w:id="132"/>
      <w:bookmarkEnd w:id="133"/>
      <w:bookmarkEnd w:id="134"/>
      <w:bookmarkEnd w:id="135"/>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发包人代表：</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姓    名：</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身份证号：</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职    务：</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联系电话：</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电子信箱：</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通信地址：</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color w:val="auto"/>
          <w:szCs w:val="24"/>
          <w:highlight w:val="none"/>
        </w:rPr>
        <w:t>发包人对发包人代表的授权范围如下：</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spacing w:after="120"/>
        <w:ind w:firstLine="480" w:firstLineChars="200"/>
        <w:outlineLvl w:val="0"/>
        <w:rPr>
          <w:rFonts w:cs="宋体" w:asciiTheme="minorEastAsia" w:hAnsiTheme="minorEastAsia" w:eastAsiaTheme="minorEastAsia"/>
          <w:color w:val="auto"/>
          <w:szCs w:val="24"/>
          <w:highlight w:val="none"/>
        </w:rPr>
      </w:pPr>
      <w:bookmarkStart w:id="136" w:name="_Toc30034"/>
      <w:bookmarkStart w:id="137" w:name="_Toc30443"/>
      <w:bookmarkStart w:id="138" w:name="_Toc18602"/>
      <w:bookmarkStart w:id="139" w:name="_Toc3858"/>
      <w:bookmarkStart w:id="140" w:name="_Toc17560"/>
      <w:bookmarkStart w:id="141" w:name="_Toc19154"/>
      <w:bookmarkStart w:id="142" w:name="_Toc31121"/>
      <w:r>
        <w:rPr>
          <w:rFonts w:hint="eastAsia" w:cs="宋体" w:asciiTheme="minorEastAsia" w:hAnsiTheme="minorEastAsia" w:eastAsiaTheme="minorEastAsia"/>
          <w:color w:val="auto"/>
          <w:szCs w:val="24"/>
          <w:highlight w:val="none"/>
        </w:rPr>
        <w:t>2.4 施工现场、施工条件和基础资料的提供</w:t>
      </w:r>
      <w:bookmarkEnd w:id="136"/>
      <w:bookmarkEnd w:id="137"/>
      <w:bookmarkEnd w:id="138"/>
      <w:bookmarkEnd w:id="139"/>
      <w:bookmarkEnd w:id="140"/>
      <w:bookmarkEnd w:id="141"/>
      <w:bookmarkEnd w:id="142"/>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2.4.1 提供施工现场</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关于发包人移交施工现场的期限要求：</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2.4.2 提供施工条件</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关于发包人应负责提供施工所需要的条件，包括：</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spacing w:after="120"/>
        <w:ind w:firstLine="480" w:firstLineChars="200"/>
        <w:outlineLvl w:val="0"/>
        <w:rPr>
          <w:rFonts w:cs="宋体" w:asciiTheme="minorEastAsia" w:hAnsiTheme="minorEastAsia" w:eastAsiaTheme="minorEastAsia"/>
          <w:color w:val="auto"/>
          <w:szCs w:val="24"/>
          <w:highlight w:val="none"/>
        </w:rPr>
      </w:pPr>
      <w:bookmarkStart w:id="143" w:name="_Toc5439"/>
      <w:bookmarkStart w:id="144" w:name="_Toc26366"/>
      <w:bookmarkStart w:id="145" w:name="_Toc27680"/>
      <w:bookmarkStart w:id="146" w:name="_Toc15111"/>
      <w:bookmarkStart w:id="147" w:name="_Toc21740"/>
      <w:bookmarkStart w:id="148" w:name="_Toc14110"/>
      <w:bookmarkStart w:id="149" w:name="_Toc13517"/>
      <w:r>
        <w:rPr>
          <w:rFonts w:hint="eastAsia" w:cs="宋体" w:asciiTheme="minorEastAsia" w:hAnsiTheme="minorEastAsia" w:eastAsiaTheme="minorEastAsia"/>
          <w:color w:val="auto"/>
          <w:szCs w:val="24"/>
          <w:highlight w:val="none"/>
        </w:rPr>
        <w:t>2.5 资金来源证明及支付担保</w:t>
      </w:r>
      <w:bookmarkEnd w:id="143"/>
      <w:bookmarkEnd w:id="144"/>
      <w:bookmarkEnd w:id="145"/>
      <w:bookmarkEnd w:id="146"/>
      <w:bookmarkEnd w:id="147"/>
      <w:bookmarkEnd w:id="148"/>
      <w:bookmarkEnd w:id="149"/>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发包人提供资金来源证明的期限要求：</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发包人是否提供支付担保：</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发包人提供支付担保的形式：</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150" w:name="_Toc351203635"/>
      <w:r>
        <w:rPr>
          <w:rFonts w:hint="eastAsia" w:cs="宋体" w:asciiTheme="minorEastAsia" w:hAnsiTheme="minorEastAsia" w:eastAsiaTheme="minorEastAsia"/>
          <w:color w:val="auto"/>
          <w:sz w:val="24"/>
          <w:szCs w:val="24"/>
          <w:highlight w:val="none"/>
        </w:rPr>
        <w:t>3</w:t>
      </w:r>
      <w:bookmarkStart w:id="151" w:name="_Toc296503158"/>
      <w:bookmarkStart w:id="152" w:name="_Toc292559868"/>
      <w:bookmarkStart w:id="153" w:name="_Toc296346659"/>
      <w:bookmarkStart w:id="154" w:name="_Toc292559363"/>
      <w:bookmarkStart w:id="155" w:name="_Toc296347157"/>
      <w:bookmarkStart w:id="156" w:name="_Toc296944497"/>
      <w:bookmarkStart w:id="157" w:name="_Toc296891198"/>
      <w:bookmarkStart w:id="158" w:name="_Toc296890986"/>
      <w:bookmarkStart w:id="159" w:name="_Toc297120458"/>
      <w:bookmarkStart w:id="160" w:name="_Toc297048344"/>
      <w:r>
        <w:rPr>
          <w:rFonts w:hint="eastAsia" w:cs="宋体" w:asciiTheme="minorEastAsia" w:hAnsiTheme="minorEastAsia" w:eastAsiaTheme="minorEastAsia"/>
          <w:color w:val="auto"/>
          <w:sz w:val="24"/>
          <w:szCs w:val="24"/>
          <w:highlight w:val="none"/>
        </w:rPr>
        <w:t>. 承包人</w:t>
      </w:r>
      <w:bookmarkEnd w:id="150"/>
    </w:p>
    <w:bookmarkEnd w:id="151"/>
    <w:bookmarkEnd w:id="152"/>
    <w:bookmarkEnd w:id="153"/>
    <w:bookmarkEnd w:id="154"/>
    <w:bookmarkEnd w:id="155"/>
    <w:bookmarkEnd w:id="156"/>
    <w:bookmarkEnd w:id="157"/>
    <w:bookmarkEnd w:id="158"/>
    <w:bookmarkEnd w:id="159"/>
    <w:bookmarkEnd w:id="160"/>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3.1 承包人的一般义务</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（9）承包人提交的竣工资料的内容： 。</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承包人需要提交的竣工资料套数：。</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承包人提交的竣工资料的费用承担：。</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承包人提交的竣工资料移交时间：。</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承包人提交的竣工资料形式要求：。</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（10）承包人应履行的其他义务：</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3.2 项目经理</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3.2.1 项目经理：</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姓    名：</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身份证号：</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建造师执业资格等级：</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建造师注册证书号：</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建造师执业印章号：</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安全生产考核合格证书号：</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联系电话：</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电子信箱：</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通信地址：</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承包人对项目经理的授权范围如下：</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关于项目经理每月在施工现场的时间要求：</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承包人未提交劳动合同，以及没有为项目经理缴纳社会保险证明的违约责任：</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项目经理未经批准，擅自离开施工现场的违约责任：</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3.2.3 承包人擅自更换项目经理的违约责任：</w:t>
      </w:r>
      <w:r>
        <w:rPr>
          <w:rFonts w:hint="eastAsia" w:cs="宋体" w:asciiTheme="minorEastAsia" w:hAnsiTheme="minorEastAsia" w:eastAsiaTheme="minorEastAsia"/>
          <w:color w:val="auto"/>
          <w:szCs w:val="24"/>
          <w:highlight w:val="none"/>
          <w:u w:val="single"/>
        </w:rPr>
        <w:t>5000元/次</w:t>
      </w:r>
      <w:r>
        <w:rPr>
          <w:rFonts w:hint="eastAsia" w:cs="宋体" w:asciiTheme="minorEastAsia" w:hAnsiTheme="minorEastAsia" w:eastAsiaTheme="minorEastAsia"/>
          <w:color w:val="auto"/>
          <w:szCs w:val="24"/>
          <w:highlight w:val="none"/>
        </w:rPr>
        <w:t>。</w:t>
      </w:r>
    </w:p>
    <w:p>
      <w:pPr>
        <w:outlineLvl w:val="0"/>
        <w:rPr>
          <w:rFonts w:cs="宋体" w:asciiTheme="minorEastAsia" w:hAnsiTheme="minorEastAsia" w:eastAsiaTheme="minorEastAsia"/>
          <w:color w:val="auto"/>
          <w:szCs w:val="24"/>
          <w:highlight w:val="none"/>
        </w:rPr>
      </w:pPr>
      <w:bookmarkStart w:id="161" w:name="_Toc21181"/>
      <w:bookmarkStart w:id="162" w:name="_Toc24628"/>
      <w:bookmarkStart w:id="163" w:name="_Toc16358"/>
      <w:bookmarkStart w:id="164" w:name="_Toc7075"/>
      <w:bookmarkStart w:id="165" w:name="_Toc13570"/>
      <w:bookmarkStart w:id="166" w:name="_Toc27854"/>
      <w:bookmarkStart w:id="167" w:name="_Toc3338"/>
      <w:r>
        <w:rPr>
          <w:rFonts w:hint="eastAsia" w:cs="宋体" w:asciiTheme="minorEastAsia" w:hAnsiTheme="minorEastAsia" w:eastAsiaTheme="minorEastAsia"/>
          <w:color w:val="auto"/>
          <w:szCs w:val="24"/>
          <w:highlight w:val="none"/>
        </w:rPr>
        <w:t>3.2.4 承包人无正当理由拒绝更换项目经理的违约责任：</w:t>
      </w:r>
      <w:r>
        <w:rPr>
          <w:rFonts w:hint="eastAsia" w:cs="宋体" w:asciiTheme="minorEastAsia" w:hAnsiTheme="minorEastAsia" w:eastAsiaTheme="minorEastAsia"/>
          <w:color w:val="auto"/>
          <w:szCs w:val="24"/>
          <w:highlight w:val="none"/>
          <w:u w:val="single"/>
        </w:rPr>
        <w:t>5000元/次</w:t>
      </w:r>
      <w:r>
        <w:rPr>
          <w:rFonts w:hint="eastAsia" w:cs="宋体" w:asciiTheme="minorEastAsia" w:hAnsiTheme="minorEastAsia" w:eastAsiaTheme="minorEastAsia"/>
          <w:color w:val="auto"/>
          <w:szCs w:val="24"/>
          <w:highlight w:val="none"/>
        </w:rPr>
        <w:t>。</w:t>
      </w:r>
      <w:bookmarkEnd w:id="161"/>
      <w:bookmarkEnd w:id="162"/>
      <w:bookmarkEnd w:id="163"/>
      <w:bookmarkEnd w:id="164"/>
      <w:bookmarkEnd w:id="165"/>
      <w:bookmarkEnd w:id="166"/>
      <w:bookmarkEnd w:id="167"/>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3.3 承包人人员</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3.3.1 承包人提交项目管理机构及施工现场管理人员安排报告的期限：。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3.3.3 承包人无正当理由拒绝撤换主要施工管理人员的违约责任：</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3.3.4 承包人主要施工管理人员离开施工现场的批准要求：</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3.3.5承包人擅自更换主要施工管理人员的违约责任：。</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承包人主要施工管理人员擅自离开施工现场的违约责任：。</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w:t>
      </w:r>
      <w:bookmarkStart w:id="168" w:name="_Toc296346660"/>
      <w:bookmarkStart w:id="169" w:name="_Toc296890987"/>
      <w:bookmarkStart w:id="170" w:name="_Toc297216151"/>
      <w:bookmarkStart w:id="171" w:name="_Toc292559869"/>
      <w:bookmarkStart w:id="172" w:name="_Toc297123492"/>
      <w:bookmarkStart w:id="173" w:name="_Toc296503159"/>
      <w:bookmarkStart w:id="174" w:name="_Toc296944498"/>
      <w:bookmarkStart w:id="175" w:name="_Toc297120459"/>
      <w:bookmarkStart w:id="176" w:name="_Toc300934945"/>
      <w:bookmarkStart w:id="177" w:name="_Toc304295523"/>
      <w:bookmarkStart w:id="178" w:name="_Toc292559364"/>
      <w:bookmarkStart w:id="179" w:name="_Toc297048345"/>
      <w:bookmarkStart w:id="180" w:name="_Toc296891199"/>
      <w:bookmarkStart w:id="181" w:name="_Toc303539102"/>
      <w:bookmarkStart w:id="182" w:name="_Toc312677988"/>
      <w:bookmarkStart w:id="183" w:name="_Toc296347158"/>
      <w:r>
        <w:rPr>
          <w:rFonts w:hint="eastAsia" w:cs="宋体" w:asciiTheme="minorEastAsia" w:hAnsiTheme="minorEastAsia" w:eastAsiaTheme="minorEastAsia"/>
          <w:color w:val="auto"/>
          <w:szCs w:val="24"/>
          <w:highlight w:val="none"/>
        </w:rPr>
        <w:t>.5 分包</w:t>
      </w:r>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w:t>
      </w:r>
      <w:bookmarkStart w:id="184" w:name="_Toc296346661"/>
      <w:bookmarkStart w:id="185" w:name="_Toc296944499"/>
      <w:bookmarkStart w:id="186" w:name="_Toc296503160"/>
      <w:bookmarkStart w:id="187" w:name="_Toc300934946"/>
      <w:bookmarkStart w:id="188" w:name="_Toc292559365"/>
      <w:bookmarkStart w:id="189" w:name="_Toc296347159"/>
      <w:bookmarkStart w:id="190" w:name="_Toc292559870"/>
      <w:bookmarkStart w:id="191" w:name="_Toc296891200"/>
      <w:bookmarkStart w:id="192" w:name="_Toc297120460"/>
      <w:bookmarkStart w:id="193" w:name="_Toc297216152"/>
      <w:bookmarkStart w:id="194" w:name="_Toc303539103"/>
      <w:bookmarkStart w:id="195" w:name="_Toc296890988"/>
      <w:bookmarkStart w:id="196" w:name="_Toc304295524"/>
      <w:bookmarkStart w:id="197" w:name="_Toc297048346"/>
      <w:bookmarkStart w:id="198" w:name="_Toc297123493"/>
      <w:bookmarkStart w:id="199" w:name="_Toc312677989"/>
      <w:bookmarkStart w:id="200" w:name="_Toc318581158"/>
      <w:r>
        <w:rPr>
          <w:rFonts w:hint="eastAsia" w:cs="宋体" w:asciiTheme="minorEastAsia" w:hAnsiTheme="minorEastAsia" w:eastAsiaTheme="minorEastAsia"/>
          <w:color w:val="auto"/>
          <w:szCs w:val="24"/>
          <w:highlight w:val="none"/>
        </w:rPr>
        <w:t>.5.1 分包的一般约定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禁止分包的工程包括：</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主体结构、关键性工作的范围：。</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Start w:id="201" w:name="_Toc296347160"/>
      <w:bookmarkStart w:id="202" w:name="_Toc297048347"/>
      <w:bookmarkStart w:id="203" w:name="_Toc297216153"/>
      <w:bookmarkStart w:id="204" w:name="_Toc296346662"/>
      <w:bookmarkStart w:id="205" w:name="_Toc296503161"/>
      <w:bookmarkStart w:id="206" w:name="_Toc296944500"/>
      <w:bookmarkStart w:id="207" w:name="_Toc303539104"/>
      <w:bookmarkStart w:id="208" w:name="_Toc296890989"/>
      <w:bookmarkStart w:id="209" w:name="_Toc304295525"/>
      <w:bookmarkStart w:id="210" w:name="_Toc297120461"/>
      <w:bookmarkStart w:id="211" w:name="_Toc296891201"/>
      <w:bookmarkStart w:id="212" w:name="_Toc300934947"/>
      <w:bookmarkStart w:id="213" w:name="_Toc297123494"/>
    </w:p>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P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    3</w:t>
      </w:r>
      <w:bookmarkStart w:id="214" w:name="_Toc318581159"/>
      <w:bookmarkStart w:id="215" w:name="_Toc312677990"/>
      <w:r>
        <w:rPr>
          <w:rFonts w:hint="eastAsia" w:cs="宋体" w:asciiTheme="minorEastAsia" w:hAnsiTheme="minorEastAsia" w:eastAsiaTheme="minorEastAsia"/>
          <w:color w:val="auto"/>
          <w:szCs w:val="24"/>
          <w:highlight w:val="none"/>
        </w:rPr>
        <w:t>.5.2分包的确定</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允许分包的专业工程包括：</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其他关于分包的约定：。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3.5.4 分包合同价款</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关于分包合同价款支付的约定：</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cs="宋体" w:asciiTheme="minorEastAsia" w:hAnsiTheme="minorEastAsia" w:eastAsiaTheme="minorEastAsia"/>
          <w:color w:val="auto"/>
          <w:szCs w:val="24"/>
          <w:highlight w:val="none"/>
        </w:rPr>
        <w:t>。</w:t>
      </w:r>
    </w:p>
    <w:bookmarkEnd w:id="214"/>
    <w:bookmarkEnd w:id="215"/>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3.6 工程照管与成品、半成品保护</w:t>
      </w:r>
    </w:p>
    <w:p>
      <w:pPr>
        <w:spacing w:before="120" w:after="120"/>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承包人负责照管工程及工程相关的材料、工程设备的起始时间：。</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3.7 履约担保</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承包人是否提供履约担保：</w:t>
      </w:r>
      <w:r>
        <w:rPr>
          <w:rFonts w:hint="eastAsia" w:cs="宋体" w:asciiTheme="minorEastAsia" w:hAnsiTheme="minorEastAsia" w:eastAsiaTheme="minorEastAsia"/>
          <w:color w:val="auto"/>
          <w:szCs w:val="24"/>
          <w:highlight w:val="none"/>
          <w:u w:val="single"/>
        </w:rPr>
        <w:t>否</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承包人提供履约担保的形式、金额及期限的：</w:t>
      </w:r>
      <w:r>
        <w:rPr>
          <w:rFonts w:hint="eastAsia" w:cs="宋体" w:asciiTheme="minorEastAsia" w:hAnsiTheme="minorEastAsia" w:eastAsiaTheme="minorEastAsia"/>
          <w:color w:val="auto"/>
          <w:szCs w:val="24"/>
          <w:highlight w:val="none"/>
          <w:u w:val="single"/>
        </w:rPr>
        <w:t>/</w:t>
      </w:r>
      <w:r>
        <w:rPr>
          <w:rFonts w:hint="eastAsia" w:cs="宋体" w:asciiTheme="minorEastAsia" w:hAnsiTheme="minorEastAsia" w:eastAsiaTheme="minorEastAsia"/>
          <w:color w:val="auto"/>
          <w:szCs w:val="24"/>
          <w:highlight w:val="none"/>
        </w:rPr>
        <w:t>。</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216" w:name="_Toc351203636"/>
      <w:r>
        <w:rPr>
          <w:rFonts w:hint="eastAsia" w:cs="宋体" w:asciiTheme="minorEastAsia" w:hAnsiTheme="minorEastAsia" w:eastAsiaTheme="minorEastAsia"/>
          <w:color w:val="auto"/>
          <w:sz w:val="24"/>
          <w:szCs w:val="24"/>
          <w:highlight w:val="none"/>
        </w:rPr>
        <w:t>4</w:t>
      </w:r>
      <w:bookmarkStart w:id="217" w:name="_Toc296891202"/>
      <w:bookmarkStart w:id="218" w:name="_Toc297120462"/>
      <w:bookmarkStart w:id="219" w:name="_Toc297048348"/>
      <w:bookmarkStart w:id="220" w:name="_Toc292559871"/>
      <w:bookmarkStart w:id="221" w:name="_Toc296347161"/>
      <w:bookmarkStart w:id="222" w:name="_Toc292559366"/>
      <w:bookmarkStart w:id="223" w:name="_Toc296503162"/>
      <w:bookmarkStart w:id="224" w:name="_Toc296346663"/>
      <w:bookmarkStart w:id="225" w:name="_Toc296890990"/>
      <w:bookmarkStart w:id="226" w:name="_Toc267251413"/>
      <w:bookmarkStart w:id="227" w:name="_Toc296944501"/>
      <w:r>
        <w:rPr>
          <w:rFonts w:hint="eastAsia" w:cs="宋体" w:asciiTheme="minorEastAsia" w:hAnsiTheme="minorEastAsia" w:eastAsiaTheme="minorEastAsia"/>
          <w:color w:val="auto"/>
          <w:sz w:val="24"/>
          <w:szCs w:val="24"/>
          <w:highlight w:val="none"/>
        </w:rPr>
        <w:t>. 监</w:t>
      </w:r>
      <w:bookmarkEnd w:id="217"/>
      <w:bookmarkEnd w:id="218"/>
      <w:bookmarkEnd w:id="219"/>
      <w:bookmarkEnd w:id="220"/>
      <w:bookmarkEnd w:id="221"/>
      <w:bookmarkEnd w:id="222"/>
      <w:bookmarkEnd w:id="223"/>
      <w:bookmarkEnd w:id="224"/>
      <w:bookmarkEnd w:id="225"/>
      <w:bookmarkEnd w:id="226"/>
      <w:bookmarkEnd w:id="227"/>
      <w:r>
        <w:rPr>
          <w:rFonts w:hint="eastAsia" w:cs="宋体" w:asciiTheme="minorEastAsia" w:hAnsiTheme="minorEastAsia" w:eastAsiaTheme="minorEastAsia"/>
          <w:color w:val="auto"/>
          <w:sz w:val="24"/>
          <w:szCs w:val="24"/>
          <w:highlight w:val="none"/>
        </w:rPr>
        <w:t>理人</w:t>
      </w:r>
      <w:bookmarkEnd w:id="216"/>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4.1监理人的一般规定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关于监理人的监理内容：。</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关于监理人的监理权限：。 </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关于监理人在施工现场的办公场所、生活场所的提供和费用承担的约定：。</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4.2 监理人员</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总监理工程师：</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姓    名：</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职    务：</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监理工程师执业资格证书号：</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联系电话：</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电子信箱：</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通信地址：</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关于监理人的其他约定：</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u w:val="single"/>
        </w:rPr>
        <w:t xml:space="preserve"> </w:t>
      </w:r>
      <w:r>
        <w:rPr>
          <w:rFonts w:hint="eastAsia" w:ascii="宋体" w:hAnsi="宋体" w:cs="宋体"/>
          <w:color w:val="auto"/>
          <w:szCs w:val="24"/>
          <w:highlight w:val="none"/>
          <w:u w:val="single"/>
        </w:rPr>
        <w:t></w:t>
      </w:r>
      <w:r>
        <w:rPr>
          <w:rFonts w:hint="eastAsia" w:cs="宋体" w:asciiTheme="minorEastAsia" w:hAnsiTheme="minorEastAsia" w:eastAsiaTheme="minorEastAsia"/>
          <w:color w:val="auto"/>
          <w:szCs w:val="24"/>
          <w:highlight w:val="none"/>
        </w:rPr>
        <w:t>。</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4.4 商定或确定</w:t>
      </w:r>
    </w:p>
    <w:p>
      <w:pPr>
        <w:ind w:firstLine="480" w:firstLineChars="200"/>
        <w:rPr>
          <w:rFonts w:cs="宋体" w:asciiTheme="minorEastAsia" w:hAnsiTheme="minorEastAsia" w:eastAsiaTheme="minorEastAsia"/>
          <w:color w:val="auto"/>
          <w:szCs w:val="24"/>
          <w:highlight w:val="none"/>
        </w:rPr>
      </w:pPr>
      <w:bookmarkStart w:id="228" w:name="_Toc267251418"/>
      <w:r>
        <w:rPr>
          <w:rFonts w:hint="eastAsia" w:cs="宋体" w:asciiTheme="minorEastAsia" w:hAnsiTheme="minorEastAsia" w:eastAsiaTheme="minorEastAsia"/>
          <w:color w:val="auto"/>
          <w:szCs w:val="24"/>
          <w:highlight w:val="none"/>
        </w:rPr>
        <w:t>在发包人和承包人不能通过协商达成一致意见时，发包人授权监理人对以下事项进行确定：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229" w:name="_Toc351203637"/>
      <w:r>
        <w:rPr>
          <w:rFonts w:hint="eastAsia" w:cs="宋体" w:asciiTheme="minorEastAsia" w:hAnsiTheme="minorEastAsia" w:eastAsiaTheme="minorEastAsia"/>
          <w:color w:val="auto"/>
          <w:sz w:val="24"/>
          <w:szCs w:val="24"/>
          <w:highlight w:val="none"/>
        </w:rPr>
        <w:t>5</w:t>
      </w:r>
      <w:bookmarkEnd w:id="228"/>
      <w:bookmarkStart w:id="230" w:name="_Toc296891203"/>
      <w:bookmarkStart w:id="231" w:name="_Toc292559367"/>
      <w:bookmarkStart w:id="232" w:name="_Toc292559872"/>
      <w:bookmarkStart w:id="233" w:name="_Toc296890991"/>
      <w:bookmarkStart w:id="234" w:name="_Toc297048349"/>
      <w:bookmarkStart w:id="235" w:name="_Toc297120463"/>
      <w:bookmarkStart w:id="236" w:name="_Toc296346664"/>
      <w:bookmarkStart w:id="237" w:name="_Toc296944502"/>
      <w:bookmarkStart w:id="238" w:name="_Toc296503163"/>
      <w:bookmarkStart w:id="239" w:name="_Toc296347162"/>
      <w:r>
        <w:rPr>
          <w:rFonts w:hint="eastAsia" w:cs="宋体" w:asciiTheme="minorEastAsia" w:hAnsiTheme="minorEastAsia" w:eastAsiaTheme="minorEastAsia"/>
          <w:color w:val="auto"/>
          <w:sz w:val="24"/>
          <w:szCs w:val="24"/>
          <w:highlight w:val="none"/>
        </w:rPr>
        <w:t>. 工程质量</w:t>
      </w:r>
      <w:bookmarkEnd w:id="229"/>
    </w:p>
    <w:p>
      <w:pPr>
        <w:spacing w:after="120"/>
        <w:ind w:firstLine="480" w:firstLineChars="200"/>
        <w:outlineLvl w:val="0"/>
        <w:rPr>
          <w:rFonts w:cs="宋体" w:asciiTheme="minorEastAsia" w:hAnsiTheme="minorEastAsia" w:eastAsiaTheme="minorEastAsia"/>
          <w:color w:val="auto"/>
          <w:szCs w:val="24"/>
          <w:highlight w:val="none"/>
        </w:rPr>
      </w:pPr>
      <w:bookmarkStart w:id="240" w:name="_Toc7540"/>
      <w:bookmarkStart w:id="241" w:name="_Toc32683"/>
      <w:bookmarkStart w:id="242" w:name="_Toc28969"/>
      <w:bookmarkStart w:id="243" w:name="_Toc28448"/>
      <w:bookmarkStart w:id="244" w:name="_Toc9693"/>
      <w:bookmarkStart w:id="245" w:name="_Toc14635"/>
      <w:bookmarkStart w:id="246" w:name="_Toc22495"/>
      <w:r>
        <w:rPr>
          <w:rFonts w:hint="eastAsia" w:cs="宋体" w:asciiTheme="minorEastAsia" w:hAnsiTheme="minorEastAsia" w:eastAsiaTheme="minorEastAsia"/>
          <w:color w:val="auto"/>
          <w:szCs w:val="24"/>
          <w:highlight w:val="none"/>
        </w:rPr>
        <w:t>5.1 质量要求</w:t>
      </w:r>
      <w:bookmarkEnd w:id="240"/>
      <w:bookmarkEnd w:id="241"/>
      <w:bookmarkEnd w:id="242"/>
      <w:bookmarkEnd w:id="243"/>
      <w:bookmarkEnd w:id="244"/>
      <w:bookmarkEnd w:id="245"/>
      <w:bookmarkEnd w:id="246"/>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w:t>
      </w:r>
      <w:bookmarkStart w:id="247" w:name="_Toc303539106"/>
      <w:bookmarkStart w:id="248" w:name="_Toc297216155"/>
      <w:bookmarkStart w:id="249" w:name="_Toc304295527"/>
      <w:bookmarkStart w:id="250" w:name="_Toc318581164"/>
      <w:bookmarkStart w:id="251" w:name="_Toc297123496"/>
      <w:bookmarkStart w:id="252" w:name="_Toc300934949"/>
      <w:bookmarkStart w:id="253" w:name="_Toc312677997"/>
      <w:r>
        <w:rPr>
          <w:rFonts w:hint="eastAsia" w:cs="宋体" w:asciiTheme="minorEastAsia" w:hAnsiTheme="minorEastAsia" w:eastAsiaTheme="minorEastAsia"/>
          <w:color w:val="auto"/>
          <w:szCs w:val="24"/>
          <w:highlight w:val="none"/>
        </w:rPr>
        <w:t>.1.1 特殊质量标准和要求：。</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关于工程奖项的约定：</w:t>
      </w:r>
      <w:r>
        <w:rPr>
          <w:rFonts w:hint="eastAsia" w:cs="宋体" w:asciiTheme="minorEastAsia" w:hAnsiTheme="minorEastAsia" w:eastAsiaTheme="minorEastAsia"/>
          <w:color w:val="auto"/>
          <w:szCs w:val="24"/>
          <w:highlight w:val="none"/>
          <w:u w:val="single"/>
        </w:rPr>
        <w:t>/</w:t>
      </w:r>
      <w:r>
        <w:rPr>
          <w:rFonts w:hint="eastAsia" w:cs="宋体" w:asciiTheme="minorEastAsia" w:hAnsiTheme="minorEastAsia" w:eastAsiaTheme="minorEastAsia"/>
          <w:color w:val="auto"/>
          <w:szCs w:val="24"/>
          <w:highlight w:val="none"/>
        </w:rPr>
        <w:t>。</w:t>
      </w:r>
    </w:p>
    <w:p>
      <w:pPr>
        <w:spacing w:after="120"/>
        <w:ind w:firstLine="480" w:firstLineChars="200"/>
        <w:outlineLvl w:val="0"/>
        <w:rPr>
          <w:rFonts w:cs="宋体" w:asciiTheme="minorEastAsia" w:hAnsiTheme="minorEastAsia" w:eastAsiaTheme="minorEastAsia"/>
          <w:color w:val="auto"/>
          <w:szCs w:val="24"/>
          <w:highlight w:val="none"/>
        </w:rPr>
      </w:pPr>
      <w:bookmarkStart w:id="254" w:name="_Toc28254"/>
      <w:bookmarkStart w:id="255" w:name="_Toc12320"/>
      <w:bookmarkStart w:id="256" w:name="_Toc9451"/>
      <w:bookmarkStart w:id="257" w:name="_Toc10136"/>
      <w:bookmarkStart w:id="258" w:name="_Toc4851"/>
      <w:bookmarkStart w:id="259" w:name="_Toc29397"/>
      <w:bookmarkStart w:id="260" w:name="_Toc31363"/>
      <w:r>
        <w:rPr>
          <w:rFonts w:hint="eastAsia" w:cs="宋体" w:asciiTheme="minorEastAsia" w:hAnsiTheme="minorEastAsia" w:eastAsiaTheme="minorEastAsia"/>
          <w:color w:val="auto"/>
          <w:szCs w:val="24"/>
          <w:highlight w:val="none"/>
        </w:rPr>
        <w:t>5.3 隐蔽工程检查</w:t>
      </w:r>
      <w:bookmarkEnd w:id="254"/>
      <w:bookmarkEnd w:id="255"/>
      <w:bookmarkEnd w:id="256"/>
      <w:bookmarkEnd w:id="257"/>
      <w:bookmarkEnd w:id="258"/>
      <w:bookmarkEnd w:id="259"/>
      <w:bookmarkEnd w:id="260"/>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5.3.2承包人提前通知监理人隐蔽工程检查的期限的约定：。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监理人不能按时进行检查时，应提前小时提交书面延期要求。</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关于延期最长不得超过：小时。</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261" w:name="_Toc351203638"/>
      <w:r>
        <w:rPr>
          <w:rFonts w:hint="eastAsia" w:cs="宋体" w:asciiTheme="minorEastAsia" w:hAnsiTheme="minorEastAsia" w:eastAsiaTheme="minorEastAsia"/>
          <w:color w:val="auto"/>
          <w:sz w:val="24"/>
          <w:szCs w:val="24"/>
          <w:highlight w:val="none"/>
        </w:rPr>
        <w:t>6. 安全文明施工与环境保护</w:t>
      </w:r>
      <w:bookmarkEnd w:id="261"/>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6.1安全文明施工</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6.1.1 项目安全生产的达标目标及相应事项的约定：</w:t>
      </w:r>
      <w:r>
        <w:rPr>
          <w:rFonts w:hint="eastAsia" w:cs="宋体" w:asciiTheme="minorEastAsia" w:hAnsiTheme="minorEastAsia" w:eastAsiaTheme="minorEastAsia"/>
          <w:color w:val="auto"/>
          <w:szCs w:val="24"/>
          <w:highlight w:val="none"/>
          <w:u w:val="single"/>
        </w:rPr>
        <w:t>零事故</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6.1.4 关于治安保卫的特别约定：</w:t>
      </w:r>
      <w:r>
        <w:rPr>
          <w:rFonts w:hint="eastAsia" w:cs="宋体" w:asciiTheme="minorEastAsia" w:hAnsiTheme="minorEastAsia" w:eastAsiaTheme="minorEastAsia"/>
          <w:color w:val="auto"/>
          <w:szCs w:val="24"/>
          <w:highlight w:val="none"/>
          <w:u w:val="single"/>
        </w:rPr>
        <w:t>杜绝与沿线居民发生摩擦</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关于编制施工场地治安管理计划的约定：</w:t>
      </w:r>
      <w:r>
        <w:rPr>
          <w:rFonts w:hint="eastAsia" w:cs="宋体" w:asciiTheme="minorEastAsia" w:hAnsiTheme="minorEastAsia" w:eastAsiaTheme="minorEastAsia"/>
          <w:color w:val="auto"/>
          <w:szCs w:val="24"/>
          <w:highlight w:val="none"/>
          <w:u w:val="single"/>
        </w:rPr>
        <w:t>/</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6.1.5 文明施工</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合同当事人对文明施工的要求：</w:t>
      </w:r>
      <w:r>
        <w:rPr>
          <w:rFonts w:hint="eastAsia" w:cs="宋体" w:asciiTheme="minorEastAsia" w:hAnsiTheme="minorEastAsia" w:eastAsiaTheme="minorEastAsia"/>
          <w:color w:val="auto"/>
          <w:szCs w:val="24"/>
          <w:highlight w:val="none"/>
          <w:u w:val="single"/>
        </w:rPr>
        <w:t>按行业规定文明施工</w:t>
      </w:r>
      <w:r>
        <w:rPr>
          <w:rFonts w:hint="eastAsia" w:cs="宋体" w:asciiTheme="minorEastAsia" w:hAnsiTheme="minorEastAsia" w:eastAsiaTheme="minorEastAsia"/>
          <w:color w:val="auto"/>
          <w:szCs w:val="24"/>
          <w:highlight w:val="none"/>
        </w:rPr>
        <w:t>。</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6.1.6 关于安全文明施工费支付比例和支付期限的约定：</w:t>
      </w:r>
      <w:r>
        <w:rPr>
          <w:rFonts w:hint="eastAsia" w:cs="宋体" w:asciiTheme="minorEastAsia" w:hAnsiTheme="minorEastAsia" w:eastAsiaTheme="minorEastAsia"/>
          <w:color w:val="auto"/>
          <w:szCs w:val="24"/>
          <w:highlight w:val="none"/>
          <w:u w:val="single"/>
        </w:rPr>
        <w:t>/</w:t>
      </w:r>
      <w:r>
        <w:rPr>
          <w:rFonts w:hint="eastAsia" w:cs="宋体" w:asciiTheme="minorEastAsia" w:hAnsiTheme="minorEastAsia" w:eastAsiaTheme="minorEastAsia"/>
          <w:color w:val="auto"/>
          <w:szCs w:val="24"/>
          <w:highlight w:val="none"/>
        </w:rPr>
        <w:t>。</w:t>
      </w:r>
    </w:p>
    <w:bookmarkEnd w:id="247"/>
    <w:bookmarkEnd w:id="248"/>
    <w:bookmarkEnd w:id="249"/>
    <w:bookmarkEnd w:id="250"/>
    <w:bookmarkEnd w:id="251"/>
    <w:bookmarkEnd w:id="252"/>
    <w:bookmarkEnd w:id="253"/>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262" w:name="_Toc351203639"/>
      <w:r>
        <w:rPr>
          <w:rFonts w:hint="eastAsia" w:cs="宋体" w:asciiTheme="minorEastAsia" w:hAnsiTheme="minorEastAsia" w:eastAsiaTheme="minorEastAsia"/>
          <w:color w:val="auto"/>
          <w:sz w:val="24"/>
          <w:szCs w:val="24"/>
          <w:highlight w:val="none"/>
        </w:rPr>
        <w:t>7. 工期和进度</w:t>
      </w:r>
      <w:bookmarkEnd w:id="262"/>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7.1 施工组织设计</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7.1.1 合同当事人约定的施工组织设计应包括的其他内容：。</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7.1.2 施工组织设计的提交和修改</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承包人提交详细施工组织设计的期限的约定：。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发包人和监理人在收到详细的施工组织设计后确认或提出修改意见的期限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w:t>
      </w:r>
      <w:bookmarkStart w:id="263" w:name="_Toc297216173"/>
      <w:bookmarkStart w:id="264" w:name="_Toc300934966"/>
      <w:bookmarkStart w:id="265" w:name="_Toc297123514"/>
      <w:bookmarkStart w:id="266" w:name="_Toc312678005"/>
      <w:bookmarkStart w:id="267" w:name="_Toc304295541"/>
      <w:bookmarkStart w:id="268" w:name="_Toc312677479"/>
      <w:bookmarkStart w:id="269" w:name="_Toc303539123"/>
      <w:r>
        <w:rPr>
          <w:rFonts w:hint="eastAsia" w:cs="宋体" w:asciiTheme="minorEastAsia" w:hAnsiTheme="minorEastAsia" w:eastAsiaTheme="minorEastAsia"/>
          <w:color w:val="auto"/>
          <w:szCs w:val="24"/>
          <w:highlight w:val="none"/>
        </w:rPr>
        <w:t>.2 施工进度计划</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7.2.2 施工进度计划的修订</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发包人和监理人在收到修订的施工进度计划后确认或提出修改意见的期限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7.3 开工</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7.3.1 开工准备</w:t>
      </w:r>
    </w:p>
    <w:p>
      <w:pPr>
        <w:ind w:firstLine="645"/>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关于承包人提交工程开工报审表的期限：。</w:t>
      </w:r>
    </w:p>
    <w:p>
      <w:pPr>
        <w:ind w:firstLine="645"/>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关于发包人应完成的其他开工准备工作及期限：。</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关于承包人应完成的其他开工准备工作及期限：。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7.3.2开工通知</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因发包人原因造成监理人未能在计划开工日期之日起天内发出开工通知的，承包人有权提出价格调整要求，或者解除合同。</w:t>
      </w:r>
    </w:p>
    <w:bookmarkEnd w:id="263"/>
    <w:bookmarkEnd w:id="264"/>
    <w:bookmarkEnd w:id="265"/>
    <w:bookmarkEnd w:id="266"/>
    <w:bookmarkEnd w:id="267"/>
    <w:bookmarkEnd w:id="268"/>
    <w:bookmarkEnd w:id="269"/>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7.4 测量放线</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7.4.1发包人通过监理人向承包人提供测量基准点、基准线和水准点及其书面资料的期限：。</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w:t>
      </w:r>
      <w:bookmarkStart w:id="270" w:name="_Toc312677484"/>
      <w:bookmarkStart w:id="271" w:name="_Toc300934968"/>
      <w:bookmarkStart w:id="272" w:name="_Toc297216175"/>
      <w:bookmarkStart w:id="273" w:name="_Toc303539125"/>
      <w:bookmarkStart w:id="274" w:name="_Toc304295546"/>
      <w:bookmarkStart w:id="275" w:name="_Toc312678010"/>
      <w:bookmarkStart w:id="276" w:name="_Toc297123516"/>
      <w:r>
        <w:rPr>
          <w:rFonts w:hint="eastAsia" w:cs="宋体" w:asciiTheme="minorEastAsia" w:hAnsiTheme="minorEastAsia" w:eastAsiaTheme="minorEastAsia"/>
          <w:color w:val="auto"/>
          <w:szCs w:val="24"/>
          <w:highlight w:val="none"/>
        </w:rPr>
        <w:t>.5 工期延误</w:t>
      </w:r>
    </w:p>
    <w:bookmarkEnd w:id="270"/>
    <w:bookmarkEnd w:id="271"/>
    <w:bookmarkEnd w:id="272"/>
    <w:bookmarkEnd w:id="273"/>
    <w:bookmarkEnd w:id="274"/>
    <w:bookmarkEnd w:id="275"/>
    <w:bookmarkEnd w:id="276"/>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7.5.1 因发包人原因导致工期延误</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（7）因发包人原因导致工期延误的其他情形：。</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w:t>
      </w:r>
      <w:bookmarkStart w:id="277" w:name="_Toc312677486"/>
      <w:bookmarkStart w:id="278" w:name="_Toc312678012"/>
      <w:bookmarkStart w:id="279" w:name="_Toc318581169"/>
      <w:bookmarkStart w:id="280" w:name="_Toc303539127"/>
      <w:bookmarkStart w:id="281" w:name="_Toc300934970"/>
      <w:bookmarkStart w:id="282" w:name="_Toc304295548"/>
      <w:bookmarkStart w:id="283" w:name="_Toc297216177"/>
      <w:bookmarkStart w:id="284" w:name="_Toc297123518"/>
      <w:r>
        <w:rPr>
          <w:rFonts w:hint="eastAsia" w:cs="宋体" w:asciiTheme="minorEastAsia" w:hAnsiTheme="minorEastAsia" w:eastAsiaTheme="minorEastAsia"/>
          <w:color w:val="auto"/>
          <w:szCs w:val="24"/>
          <w:highlight w:val="none"/>
        </w:rPr>
        <w:t>.5.2 因承包人原因导致工期延误</w:t>
      </w:r>
    </w:p>
    <w:bookmarkEnd w:id="277"/>
    <w:bookmarkEnd w:id="278"/>
    <w:bookmarkEnd w:id="279"/>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因</w:t>
      </w:r>
      <w:bookmarkStart w:id="285" w:name="_Toc312677487"/>
      <w:bookmarkStart w:id="286" w:name="_Toc312678013"/>
      <w:bookmarkStart w:id="287" w:name="_Toc318581170"/>
      <w:r>
        <w:rPr>
          <w:rFonts w:hint="eastAsia" w:cs="宋体" w:asciiTheme="minorEastAsia" w:hAnsiTheme="minorEastAsia" w:eastAsiaTheme="minorEastAsia"/>
          <w:color w:val="auto"/>
          <w:szCs w:val="24"/>
          <w:highlight w:val="none"/>
        </w:rPr>
        <w:t>承包人原因造成工期延误，逾期竣工违约金的计算方法为：。</w:t>
      </w:r>
      <w:bookmarkEnd w:id="280"/>
      <w:bookmarkEnd w:id="281"/>
      <w:bookmarkEnd w:id="282"/>
      <w:bookmarkEnd w:id="283"/>
      <w:bookmarkEnd w:id="284"/>
      <w:bookmarkEnd w:id="285"/>
      <w:bookmarkEnd w:id="286"/>
    </w:p>
    <w:bookmarkEnd w:id="287"/>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因承包人原因造成工期延误，逾</w:t>
      </w:r>
      <w:bookmarkStart w:id="288" w:name="_Toc318581171"/>
      <w:bookmarkStart w:id="289" w:name="_Toc312678014"/>
      <w:r>
        <w:rPr>
          <w:rFonts w:hint="eastAsia" w:cs="宋体" w:asciiTheme="minorEastAsia" w:hAnsiTheme="minorEastAsia" w:eastAsiaTheme="minorEastAsia"/>
          <w:color w:val="auto"/>
          <w:szCs w:val="24"/>
          <w:highlight w:val="none"/>
        </w:rPr>
        <w:t>期竣工违约金的上限：。</w:t>
      </w:r>
    </w:p>
    <w:bookmarkEnd w:id="288"/>
    <w:bookmarkEnd w:id="289"/>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w:t>
      </w:r>
      <w:bookmarkStart w:id="290" w:name="_Toc297216178"/>
      <w:bookmarkStart w:id="291" w:name="_Toc304295549"/>
      <w:bookmarkStart w:id="292" w:name="_Toc297123519"/>
      <w:bookmarkStart w:id="293" w:name="_Toc312678015"/>
      <w:bookmarkStart w:id="294" w:name="_Toc303539128"/>
      <w:bookmarkStart w:id="295" w:name="_Toc300934971"/>
      <w:r>
        <w:rPr>
          <w:rFonts w:hint="eastAsia" w:cs="宋体" w:asciiTheme="minorEastAsia" w:hAnsiTheme="minorEastAsia" w:eastAsiaTheme="minorEastAsia"/>
          <w:color w:val="auto"/>
          <w:szCs w:val="24"/>
          <w:highlight w:val="none"/>
        </w:rPr>
        <w:t>.6 不</w:t>
      </w:r>
      <w:bookmarkEnd w:id="290"/>
      <w:bookmarkEnd w:id="291"/>
      <w:bookmarkEnd w:id="292"/>
      <w:bookmarkEnd w:id="293"/>
      <w:bookmarkEnd w:id="294"/>
      <w:bookmarkEnd w:id="295"/>
      <w:r>
        <w:rPr>
          <w:rFonts w:hint="eastAsia" w:cs="宋体" w:asciiTheme="minorEastAsia" w:hAnsiTheme="minorEastAsia" w:eastAsiaTheme="minorEastAsia"/>
          <w:color w:val="auto"/>
          <w:szCs w:val="24"/>
          <w:highlight w:val="none"/>
        </w:rPr>
        <w:t>利物质条件</w:t>
      </w:r>
    </w:p>
    <w:p>
      <w:pPr>
        <w:ind w:firstLine="480" w:firstLineChars="200"/>
        <w:rPr>
          <w:rFonts w:cs="宋体" w:asciiTheme="minorEastAsia" w:hAnsiTheme="minorEastAsia" w:eastAsiaTheme="minorEastAsia"/>
          <w:color w:val="auto"/>
          <w:szCs w:val="24"/>
          <w:highlight w:val="none"/>
        </w:rPr>
      </w:pPr>
      <w:bookmarkStart w:id="296" w:name="_Toc297123520"/>
      <w:bookmarkStart w:id="297" w:name="_Toc297216179"/>
      <w:bookmarkStart w:id="298" w:name="_Toc318581172"/>
      <w:bookmarkStart w:id="299" w:name="_Toc303539129"/>
      <w:bookmarkStart w:id="300" w:name="_Toc300934972"/>
      <w:bookmarkStart w:id="301" w:name="_Toc312678016"/>
      <w:bookmarkStart w:id="302" w:name="_Toc304295550"/>
      <w:r>
        <w:rPr>
          <w:rFonts w:hint="eastAsia" w:cs="宋体" w:asciiTheme="minorEastAsia" w:hAnsiTheme="minorEastAsia" w:eastAsiaTheme="minorEastAsia"/>
          <w:color w:val="auto"/>
          <w:szCs w:val="24"/>
          <w:highlight w:val="none"/>
        </w:rPr>
        <w:t>不利物质条件的其他情形和有关约定：。</w:t>
      </w:r>
    </w:p>
    <w:bookmarkEnd w:id="296"/>
    <w:bookmarkEnd w:id="297"/>
    <w:bookmarkEnd w:id="298"/>
    <w:bookmarkEnd w:id="299"/>
    <w:bookmarkEnd w:id="300"/>
    <w:bookmarkEnd w:id="301"/>
    <w:bookmarkEnd w:id="302"/>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w:t>
      </w:r>
      <w:bookmarkStart w:id="303" w:name="_Toc300934973"/>
      <w:bookmarkStart w:id="304" w:name="_Toc297216180"/>
      <w:bookmarkStart w:id="305" w:name="_Toc297123521"/>
      <w:bookmarkStart w:id="306" w:name="_Toc303539130"/>
      <w:bookmarkStart w:id="307" w:name="_Toc312678017"/>
      <w:bookmarkStart w:id="308" w:name="_Toc304295551"/>
      <w:r>
        <w:rPr>
          <w:rFonts w:hint="eastAsia" w:cs="宋体" w:asciiTheme="minorEastAsia" w:hAnsiTheme="minorEastAsia" w:eastAsiaTheme="minorEastAsia"/>
          <w:color w:val="auto"/>
          <w:szCs w:val="24"/>
          <w:highlight w:val="none"/>
        </w:rPr>
        <w:t>.7异常恶劣的气候条件</w:t>
      </w:r>
    </w:p>
    <w:bookmarkEnd w:id="303"/>
    <w:bookmarkEnd w:id="304"/>
    <w:bookmarkEnd w:id="305"/>
    <w:bookmarkEnd w:id="306"/>
    <w:bookmarkEnd w:id="307"/>
    <w:bookmarkEnd w:id="308"/>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发包人和承包人同意以下情形视为异常恶劣的气候条件：</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w:t>
      </w:r>
    </w:p>
    <w:p>
      <w:pPr>
        <w:spacing w:after="120"/>
        <w:ind w:firstLine="480" w:firstLineChars="200"/>
        <w:outlineLvl w:val="0"/>
        <w:rPr>
          <w:rFonts w:cs="宋体" w:asciiTheme="minorEastAsia" w:hAnsiTheme="minorEastAsia" w:eastAsiaTheme="minorEastAsia"/>
          <w:color w:val="auto"/>
          <w:szCs w:val="24"/>
          <w:highlight w:val="none"/>
        </w:rPr>
      </w:pPr>
      <w:bookmarkStart w:id="309" w:name="_Toc26154"/>
      <w:bookmarkStart w:id="310" w:name="_Toc16689"/>
      <w:bookmarkStart w:id="311" w:name="_Toc4268"/>
      <w:bookmarkStart w:id="312" w:name="_Toc27299"/>
      <w:bookmarkStart w:id="313" w:name="_Toc153"/>
      <w:bookmarkStart w:id="314" w:name="_Toc29619"/>
      <w:bookmarkStart w:id="315" w:name="_Toc13089"/>
      <w:r>
        <w:rPr>
          <w:rFonts w:hint="eastAsia" w:cs="宋体" w:asciiTheme="minorEastAsia" w:hAnsiTheme="minorEastAsia" w:eastAsiaTheme="minorEastAsia"/>
          <w:color w:val="auto"/>
          <w:szCs w:val="24"/>
          <w:highlight w:val="none"/>
        </w:rPr>
        <w:t>7.9 提前竣工的奖励</w:t>
      </w:r>
      <w:bookmarkEnd w:id="309"/>
      <w:bookmarkEnd w:id="310"/>
      <w:bookmarkEnd w:id="311"/>
      <w:bookmarkEnd w:id="312"/>
      <w:bookmarkEnd w:id="313"/>
      <w:bookmarkEnd w:id="314"/>
      <w:bookmarkEnd w:id="315"/>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7.9.2提前竣工的奖励：</w:t>
      </w:r>
      <w:r>
        <w:rPr>
          <w:rFonts w:hint="eastAsia" w:cs="宋体" w:asciiTheme="minorEastAsia" w:hAnsiTheme="minorEastAsia" w:eastAsiaTheme="minorEastAsia"/>
          <w:color w:val="auto"/>
          <w:szCs w:val="24"/>
          <w:highlight w:val="none"/>
          <w:u w:val="single"/>
        </w:rPr>
        <w:t>/</w:t>
      </w:r>
      <w:r>
        <w:rPr>
          <w:rFonts w:hint="eastAsia" w:cs="宋体" w:asciiTheme="minorEastAsia" w:hAnsiTheme="minorEastAsia" w:eastAsiaTheme="minorEastAsia"/>
          <w:color w:val="auto"/>
          <w:szCs w:val="24"/>
          <w:highlight w:val="none"/>
        </w:rPr>
        <w:t>。</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316" w:name="_Toc351203640"/>
      <w:r>
        <w:rPr>
          <w:rFonts w:hint="eastAsia" w:cs="宋体" w:asciiTheme="minorEastAsia" w:hAnsiTheme="minorEastAsia" w:eastAsiaTheme="minorEastAsia"/>
          <w:color w:val="auto"/>
          <w:sz w:val="24"/>
          <w:szCs w:val="24"/>
          <w:highlight w:val="none"/>
        </w:rPr>
        <w:t>8. 材料与设备</w:t>
      </w:r>
      <w:bookmarkEnd w:id="316"/>
    </w:p>
    <w:bookmarkEnd w:id="230"/>
    <w:bookmarkEnd w:id="231"/>
    <w:bookmarkEnd w:id="232"/>
    <w:bookmarkEnd w:id="233"/>
    <w:bookmarkEnd w:id="234"/>
    <w:bookmarkEnd w:id="235"/>
    <w:bookmarkEnd w:id="236"/>
    <w:bookmarkEnd w:id="237"/>
    <w:bookmarkEnd w:id="238"/>
    <w:bookmarkEnd w:id="239"/>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8</w:t>
      </w:r>
      <w:bookmarkStart w:id="317" w:name="_Toc300934979"/>
      <w:bookmarkStart w:id="318" w:name="_Toc312677493"/>
      <w:bookmarkStart w:id="319" w:name="_Toc292559372"/>
      <w:bookmarkStart w:id="320" w:name="_Toc280868654"/>
      <w:bookmarkStart w:id="321" w:name="_Toc296346668"/>
      <w:bookmarkStart w:id="322" w:name="_Toc296890995"/>
      <w:bookmarkStart w:id="323" w:name="_Toc292559877"/>
      <w:bookmarkStart w:id="324" w:name="_Toc303539136"/>
      <w:bookmarkStart w:id="325" w:name="_Toc297216186"/>
      <w:bookmarkStart w:id="326" w:name="_Toc297048353"/>
      <w:bookmarkStart w:id="327" w:name="_Toc296503167"/>
      <w:bookmarkStart w:id="328" w:name="_Toc304295556"/>
      <w:bookmarkStart w:id="329" w:name="_Toc296347166"/>
      <w:bookmarkStart w:id="330" w:name="_Toc296891207"/>
      <w:bookmarkStart w:id="331" w:name="_Toc297123527"/>
      <w:bookmarkStart w:id="332" w:name="_Toc296944506"/>
      <w:bookmarkStart w:id="333" w:name="_Toc297120467"/>
      <w:bookmarkStart w:id="334" w:name="_Toc312678019"/>
      <w:bookmarkStart w:id="335" w:name="_Toc280868655"/>
      <w:bookmarkStart w:id="336" w:name="_Toc267251424"/>
      <w:bookmarkStart w:id="337" w:name="_Toc280868656"/>
      <w:r>
        <w:rPr>
          <w:rFonts w:hint="eastAsia" w:cs="宋体" w:asciiTheme="minorEastAsia" w:hAnsiTheme="minorEastAsia" w:eastAsiaTheme="minorEastAsia"/>
          <w:color w:val="auto"/>
          <w:szCs w:val="24"/>
          <w:highlight w:val="none"/>
        </w:rPr>
        <w:t>.4材料与工程设备的保管与使用</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8</w:t>
      </w:r>
      <w:bookmarkStart w:id="338" w:name="_Toc292559373"/>
      <w:bookmarkStart w:id="339" w:name="_Toc292559878"/>
      <w:bookmarkStart w:id="340" w:name="_Toc303539137"/>
      <w:bookmarkStart w:id="341" w:name="_Toc296346669"/>
      <w:bookmarkStart w:id="342" w:name="_Toc296503168"/>
      <w:bookmarkStart w:id="343" w:name="_Toc297216187"/>
      <w:bookmarkStart w:id="344" w:name="_Toc300934980"/>
      <w:bookmarkStart w:id="345" w:name="_Toc296944507"/>
      <w:bookmarkStart w:id="346" w:name="_Toc297120468"/>
      <w:bookmarkStart w:id="347" w:name="_Toc297048354"/>
      <w:bookmarkStart w:id="348" w:name="_Toc318581173"/>
      <w:bookmarkStart w:id="349" w:name="_Toc312677494"/>
      <w:bookmarkStart w:id="350" w:name="_Toc296347167"/>
      <w:bookmarkStart w:id="351" w:name="_Toc296890996"/>
      <w:bookmarkStart w:id="352" w:name="_Toc296891208"/>
      <w:bookmarkStart w:id="353" w:name="_Toc297123528"/>
      <w:bookmarkStart w:id="354" w:name="_Toc312678020"/>
      <w:bookmarkStart w:id="355" w:name="_Toc304295557"/>
      <w:r>
        <w:rPr>
          <w:rFonts w:hint="eastAsia" w:cs="宋体" w:asciiTheme="minorEastAsia" w:hAnsiTheme="minorEastAsia" w:eastAsiaTheme="minorEastAsia"/>
          <w:color w:val="auto"/>
          <w:szCs w:val="24"/>
          <w:highlight w:val="none"/>
        </w:rPr>
        <w:t>.4.1发包人供应的材料设备的保管费用的承担：</w:t>
      </w:r>
      <w:r>
        <w:rPr>
          <w:rFonts w:hint="eastAsia" w:cs="宋体" w:asciiTheme="minorEastAsia" w:hAnsiTheme="minorEastAsia" w:eastAsiaTheme="minorEastAsia"/>
          <w:color w:val="auto"/>
          <w:szCs w:val="24"/>
          <w:highlight w:val="none"/>
          <w:u w:val="single"/>
        </w:rPr>
        <w:t>/</w:t>
      </w:r>
      <w:r>
        <w:rPr>
          <w:rFonts w:hint="eastAsia" w:cs="宋体" w:asciiTheme="minorEastAsia" w:hAnsiTheme="minorEastAsia" w:eastAsiaTheme="minorEastAsia"/>
          <w:color w:val="auto"/>
          <w:szCs w:val="24"/>
          <w:highlight w:val="none"/>
        </w:rPr>
        <w:t>。</w:t>
      </w:r>
      <w:bookmarkEnd w:id="338"/>
      <w:bookmarkEnd w:id="339"/>
    </w:p>
    <w:p>
      <w:pPr>
        <w:spacing w:after="120"/>
        <w:ind w:firstLine="480" w:firstLineChars="200"/>
        <w:outlineLvl w:val="0"/>
        <w:rPr>
          <w:rFonts w:cs="宋体" w:asciiTheme="minorEastAsia" w:hAnsiTheme="minorEastAsia" w:eastAsiaTheme="minorEastAsia"/>
          <w:color w:val="auto"/>
          <w:szCs w:val="24"/>
          <w:highlight w:val="none"/>
        </w:rPr>
      </w:pPr>
      <w:bookmarkStart w:id="356" w:name="_Toc3300"/>
      <w:bookmarkStart w:id="357" w:name="_Toc27094"/>
      <w:bookmarkStart w:id="358" w:name="_Toc4935"/>
      <w:bookmarkStart w:id="359" w:name="_Toc13632"/>
      <w:bookmarkStart w:id="360" w:name="_Toc31258"/>
      <w:bookmarkStart w:id="361" w:name="_Toc20682"/>
      <w:bookmarkStart w:id="362" w:name="_Toc20902"/>
      <w:r>
        <w:rPr>
          <w:rFonts w:hint="eastAsia" w:cs="宋体" w:asciiTheme="minorEastAsia" w:hAnsiTheme="minorEastAsia" w:eastAsiaTheme="minorEastAsia"/>
          <w:color w:val="auto"/>
          <w:szCs w:val="24"/>
          <w:highlight w:val="none"/>
        </w:rPr>
        <w:t>8.6 样品</w:t>
      </w:r>
      <w:bookmarkEnd w:id="356"/>
      <w:bookmarkEnd w:id="357"/>
      <w:bookmarkEnd w:id="358"/>
      <w:bookmarkEnd w:id="359"/>
      <w:bookmarkEnd w:id="360"/>
      <w:bookmarkEnd w:id="361"/>
      <w:bookmarkEnd w:id="362"/>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8.6.1</w:t>
      </w:r>
      <w:r>
        <w:rPr>
          <w:rFonts w:hint="eastAsia" w:cs="宋体" w:asciiTheme="minorEastAsia" w:hAnsiTheme="minorEastAsia" w:eastAsiaTheme="minorEastAsia"/>
          <w:color w:val="auto"/>
          <w:szCs w:val="24"/>
          <w:highlight w:val="none"/>
        </w:rPr>
        <w:tab/>
      </w:r>
      <w:r>
        <w:rPr>
          <w:rFonts w:hint="eastAsia" w:cs="宋体" w:asciiTheme="minorEastAsia" w:hAnsiTheme="minorEastAsia" w:eastAsiaTheme="minorEastAsia"/>
          <w:color w:val="auto"/>
          <w:szCs w:val="24"/>
          <w:highlight w:val="none"/>
        </w:rPr>
        <w:t>样品的报送与封存</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需要承包人报送样品的材料或工程设备，样品的种类、名称、规格、数量要求：。</w:t>
      </w:r>
    </w:p>
    <w:p>
      <w:pPr>
        <w:spacing w:after="120"/>
        <w:ind w:firstLine="480" w:firstLineChars="200"/>
        <w:outlineLvl w:val="0"/>
        <w:rPr>
          <w:rFonts w:cs="宋体" w:asciiTheme="minorEastAsia" w:hAnsiTheme="minorEastAsia" w:eastAsiaTheme="minorEastAsia"/>
          <w:color w:val="auto"/>
          <w:szCs w:val="24"/>
          <w:highlight w:val="none"/>
        </w:rPr>
      </w:pPr>
      <w:bookmarkStart w:id="363" w:name="_Toc24825"/>
      <w:bookmarkStart w:id="364" w:name="_Toc27593"/>
      <w:bookmarkStart w:id="365" w:name="_Toc11156"/>
      <w:bookmarkStart w:id="366" w:name="_Toc2318"/>
      <w:bookmarkStart w:id="367" w:name="_Toc15728"/>
      <w:bookmarkStart w:id="368" w:name="_Toc21555"/>
      <w:bookmarkStart w:id="369" w:name="_Toc7545"/>
      <w:r>
        <w:rPr>
          <w:rFonts w:hint="eastAsia" w:cs="宋体" w:asciiTheme="minorEastAsia" w:hAnsiTheme="minorEastAsia" w:eastAsiaTheme="minorEastAsia"/>
          <w:color w:val="auto"/>
          <w:szCs w:val="24"/>
          <w:highlight w:val="none"/>
        </w:rPr>
        <w:t>8.8 施工设备和临时设施</w:t>
      </w:r>
      <w:bookmarkEnd w:id="363"/>
      <w:bookmarkEnd w:id="364"/>
      <w:bookmarkEnd w:id="365"/>
      <w:bookmarkEnd w:id="366"/>
      <w:bookmarkEnd w:id="367"/>
      <w:bookmarkEnd w:id="368"/>
      <w:bookmarkEnd w:id="369"/>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8.8.1 承包人提供的施工设备和临时设施</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关于修建临时设施费用承担的约定：。</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370" w:name="_Toc351203641"/>
      <w:r>
        <w:rPr>
          <w:rFonts w:hint="eastAsia" w:cs="宋体" w:asciiTheme="minorEastAsia" w:hAnsiTheme="minorEastAsia" w:eastAsiaTheme="minorEastAsia"/>
          <w:color w:val="auto"/>
          <w:sz w:val="24"/>
          <w:szCs w:val="24"/>
          <w:highlight w:val="none"/>
        </w:rPr>
        <w:t>9</w:t>
      </w:r>
      <w:bookmarkEnd w:id="335"/>
      <w:bookmarkEnd w:id="336"/>
      <w:bookmarkEnd w:id="337"/>
      <w:bookmarkStart w:id="371" w:name="_Toc312677495"/>
      <w:bookmarkStart w:id="372" w:name="_Toc303539139"/>
      <w:bookmarkStart w:id="373" w:name="_Toc297123533"/>
      <w:bookmarkStart w:id="374" w:name="_Toc304295559"/>
      <w:bookmarkStart w:id="375" w:name="_Toc312678021"/>
      <w:bookmarkStart w:id="376" w:name="_Toc300934982"/>
      <w:bookmarkStart w:id="377" w:name="_Toc297216192"/>
      <w:bookmarkStart w:id="378" w:name="_Toc297120473"/>
      <w:bookmarkStart w:id="379" w:name="_Toc296944512"/>
      <w:bookmarkStart w:id="380" w:name="_Toc292559378"/>
      <w:bookmarkStart w:id="381" w:name="_Toc296347172"/>
      <w:bookmarkStart w:id="382" w:name="_Toc292559883"/>
      <w:bookmarkStart w:id="383" w:name="_Toc297048359"/>
      <w:bookmarkStart w:id="384" w:name="_Toc296891213"/>
      <w:bookmarkStart w:id="385" w:name="_Toc267251428"/>
      <w:bookmarkStart w:id="386" w:name="_Toc296891001"/>
      <w:bookmarkStart w:id="387" w:name="_Toc296346674"/>
      <w:bookmarkStart w:id="388" w:name="_Toc267251427"/>
      <w:bookmarkStart w:id="389" w:name="_Toc296503173"/>
      <w:r>
        <w:rPr>
          <w:rFonts w:hint="eastAsia" w:cs="宋体" w:asciiTheme="minorEastAsia" w:hAnsiTheme="minorEastAsia" w:eastAsiaTheme="minorEastAsia"/>
          <w:color w:val="auto"/>
          <w:sz w:val="24"/>
          <w:szCs w:val="24"/>
          <w:highlight w:val="none"/>
        </w:rPr>
        <w:t>. 试验与检验</w:t>
      </w:r>
      <w:bookmarkEnd w:id="370"/>
    </w:p>
    <w:bookmarkEnd w:id="371"/>
    <w:bookmarkEnd w:id="372"/>
    <w:bookmarkEnd w:id="373"/>
    <w:bookmarkEnd w:id="374"/>
    <w:bookmarkEnd w:id="375"/>
    <w:bookmarkEnd w:id="376"/>
    <w:bookmarkEnd w:id="377"/>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9</w:t>
      </w:r>
      <w:bookmarkStart w:id="390" w:name="_Toc304295560"/>
      <w:bookmarkStart w:id="391" w:name="_Toc303539140"/>
      <w:bookmarkStart w:id="392" w:name="_Toc312677496"/>
      <w:bookmarkStart w:id="393" w:name="_Toc312678022"/>
      <w:bookmarkStart w:id="394" w:name="_Toc300934983"/>
      <w:bookmarkStart w:id="395" w:name="_Toc297123534"/>
      <w:bookmarkStart w:id="396" w:name="_Toc297216193"/>
      <w:r>
        <w:rPr>
          <w:rFonts w:hint="eastAsia" w:cs="宋体" w:asciiTheme="minorEastAsia" w:hAnsiTheme="minorEastAsia" w:eastAsiaTheme="minorEastAsia"/>
          <w:color w:val="auto"/>
          <w:szCs w:val="24"/>
          <w:highlight w:val="none"/>
        </w:rPr>
        <w:t>.1试验设备与试验人员</w:t>
      </w:r>
    </w:p>
    <w:bookmarkEnd w:id="390"/>
    <w:bookmarkEnd w:id="391"/>
    <w:bookmarkEnd w:id="392"/>
    <w:bookmarkEnd w:id="393"/>
    <w:bookmarkEnd w:id="394"/>
    <w:bookmarkEnd w:id="395"/>
    <w:bookmarkEnd w:id="396"/>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9</w:t>
      </w:r>
      <w:bookmarkStart w:id="397" w:name="_Toc304295561"/>
      <w:bookmarkStart w:id="398" w:name="_Toc297123535"/>
      <w:bookmarkStart w:id="399" w:name="_Toc300934984"/>
      <w:bookmarkStart w:id="400" w:name="_Toc312677497"/>
      <w:bookmarkStart w:id="401" w:name="_Toc303539141"/>
      <w:bookmarkStart w:id="402" w:name="_Toc297216194"/>
      <w:bookmarkStart w:id="403" w:name="_Toc312678023"/>
      <w:bookmarkStart w:id="404" w:name="_Toc318581174"/>
      <w:r>
        <w:rPr>
          <w:rFonts w:hint="eastAsia" w:cs="宋体" w:asciiTheme="minorEastAsia" w:hAnsiTheme="minorEastAsia" w:eastAsiaTheme="minorEastAsia"/>
          <w:color w:val="auto"/>
          <w:szCs w:val="24"/>
          <w:highlight w:val="none"/>
        </w:rPr>
        <w:t>.1.2 试验设备</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施工现场需要配置的试验场所：</w:t>
      </w:r>
      <w:bookmarkEnd w:id="397"/>
      <w:bookmarkEnd w:id="398"/>
      <w:bookmarkEnd w:id="399"/>
      <w:bookmarkEnd w:id="400"/>
      <w:bookmarkEnd w:id="401"/>
      <w:bookmarkEnd w:id="402"/>
      <w:bookmarkEnd w:id="403"/>
      <w:bookmarkStart w:id="405" w:name="_Toc300934985"/>
      <w:bookmarkStart w:id="406" w:name="_Toc297216195"/>
      <w:bookmarkStart w:id="407" w:name="_Toc312677498"/>
      <w:bookmarkStart w:id="408" w:name="_Toc304295562"/>
      <w:bookmarkStart w:id="409" w:name="_Toc297123536"/>
      <w:bookmarkStart w:id="410" w:name="_Toc303539142"/>
      <w:bookmarkStart w:id="411" w:name="_Toc312678024"/>
      <w:r>
        <w:rPr>
          <w:rFonts w:hint="eastAsia" w:cs="宋体" w:asciiTheme="minorEastAsia" w:hAnsiTheme="minorEastAsia" w:eastAsiaTheme="minorEastAsia"/>
          <w:color w:val="auto"/>
          <w:szCs w:val="24"/>
          <w:highlight w:val="none"/>
        </w:rPr>
        <w:t xml:space="preserve">。 </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施工现场需要配备的试验设备：。</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施工现场需要具备的其他试验条件：。</w:t>
      </w:r>
    </w:p>
    <w:p>
      <w:pPr>
        <w:spacing w:after="120"/>
        <w:ind w:firstLine="480" w:firstLineChars="200"/>
        <w:outlineLvl w:val="0"/>
        <w:rPr>
          <w:rFonts w:cs="宋体" w:asciiTheme="minorEastAsia" w:hAnsiTheme="minorEastAsia" w:eastAsiaTheme="minorEastAsia"/>
          <w:color w:val="auto"/>
          <w:szCs w:val="24"/>
          <w:highlight w:val="none"/>
        </w:rPr>
      </w:pPr>
      <w:bookmarkStart w:id="412" w:name="_Toc16523"/>
      <w:bookmarkStart w:id="413" w:name="_Toc20221"/>
      <w:bookmarkStart w:id="414" w:name="_Toc18699"/>
      <w:bookmarkStart w:id="415" w:name="_Toc13685"/>
      <w:bookmarkStart w:id="416" w:name="_Toc20787"/>
      <w:bookmarkStart w:id="417" w:name="_Toc7147"/>
      <w:bookmarkStart w:id="418" w:name="_Toc7584"/>
      <w:r>
        <w:rPr>
          <w:rFonts w:hint="eastAsia" w:cs="宋体" w:asciiTheme="minorEastAsia" w:hAnsiTheme="minorEastAsia" w:eastAsiaTheme="minorEastAsia"/>
          <w:color w:val="auto"/>
          <w:szCs w:val="24"/>
          <w:highlight w:val="none"/>
        </w:rPr>
        <w:t>9.4 现场工艺试验</w:t>
      </w:r>
      <w:bookmarkEnd w:id="412"/>
      <w:bookmarkEnd w:id="413"/>
      <w:bookmarkEnd w:id="414"/>
      <w:bookmarkEnd w:id="415"/>
      <w:bookmarkEnd w:id="416"/>
      <w:bookmarkEnd w:id="417"/>
      <w:bookmarkEnd w:id="418"/>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现场工艺试验的有关约定：。</w:t>
      </w:r>
    </w:p>
    <w:bookmarkEnd w:id="404"/>
    <w:bookmarkEnd w:id="405"/>
    <w:bookmarkEnd w:id="406"/>
    <w:bookmarkEnd w:id="407"/>
    <w:bookmarkEnd w:id="408"/>
    <w:bookmarkEnd w:id="409"/>
    <w:bookmarkEnd w:id="410"/>
    <w:bookmarkEnd w:id="411"/>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419" w:name="_Toc351203642"/>
      <w:r>
        <w:rPr>
          <w:rFonts w:hint="eastAsia" w:cs="宋体" w:asciiTheme="minorEastAsia" w:hAnsiTheme="minorEastAsia" w:eastAsiaTheme="minorEastAsia"/>
          <w:color w:val="auto"/>
          <w:sz w:val="24"/>
          <w:szCs w:val="24"/>
          <w:highlight w:val="none"/>
        </w:rPr>
        <w:t>1</w:t>
      </w:r>
      <w:bookmarkEnd w:id="378"/>
      <w:bookmarkEnd w:id="379"/>
      <w:bookmarkEnd w:id="380"/>
      <w:bookmarkEnd w:id="381"/>
      <w:bookmarkEnd w:id="382"/>
      <w:bookmarkEnd w:id="383"/>
      <w:bookmarkEnd w:id="384"/>
      <w:bookmarkEnd w:id="385"/>
      <w:bookmarkEnd w:id="386"/>
      <w:bookmarkEnd w:id="387"/>
      <w:bookmarkEnd w:id="388"/>
      <w:bookmarkEnd w:id="389"/>
      <w:bookmarkStart w:id="420" w:name="_Toc297120493"/>
      <w:bookmarkStart w:id="421" w:name="_Toc296891021"/>
      <w:bookmarkStart w:id="422" w:name="_Toc292559398"/>
      <w:bookmarkStart w:id="423" w:name="_Toc297123540"/>
      <w:bookmarkStart w:id="424" w:name="_Toc297048379"/>
      <w:bookmarkStart w:id="425" w:name="_Toc296944532"/>
      <w:bookmarkStart w:id="426" w:name="_Toc297216199"/>
      <w:bookmarkStart w:id="427" w:name="_Toc304295566"/>
      <w:bookmarkStart w:id="428" w:name="_Toc303539146"/>
      <w:bookmarkStart w:id="429" w:name="_Toc296346694"/>
      <w:bookmarkStart w:id="430" w:name="_Toc296891233"/>
      <w:bookmarkStart w:id="431" w:name="_Toc300934989"/>
      <w:bookmarkStart w:id="432" w:name="_Toc292559903"/>
      <w:bookmarkStart w:id="433" w:name="_Toc296347192"/>
      <w:bookmarkStart w:id="434" w:name="_Toc296503193"/>
      <w:bookmarkStart w:id="435" w:name="_Toc312677499"/>
      <w:bookmarkStart w:id="436" w:name="_Toc312678025"/>
      <w:bookmarkStart w:id="437" w:name="_Toc267251440"/>
      <w:bookmarkStart w:id="438" w:name="_Toc267251435"/>
      <w:bookmarkStart w:id="439" w:name="_Toc267251441"/>
      <w:bookmarkStart w:id="440" w:name="_Toc267251439"/>
      <w:bookmarkStart w:id="441" w:name="_Toc267251433"/>
      <w:bookmarkStart w:id="442" w:name="_Toc267251437"/>
      <w:bookmarkStart w:id="443" w:name="_Toc267251442"/>
      <w:r>
        <w:rPr>
          <w:rFonts w:hint="eastAsia" w:cs="宋体" w:asciiTheme="minorEastAsia" w:hAnsiTheme="minorEastAsia" w:eastAsiaTheme="minorEastAsia"/>
          <w:color w:val="auto"/>
          <w:sz w:val="24"/>
          <w:szCs w:val="24"/>
          <w:highlight w:val="none"/>
        </w:rPr>
        <w:t>0. 变更</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bookmarkEnd w:id="435"/>
    <w:bookmarkEnd w:id="436"/>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w:t>
      </w:r>
      <w:bookmarkStart w:id="444" w:name="_Toc303539147"/>
      <w:bookmarkStart w:id="445" w:name="_Toc300934990"/>
      <w:bookmarkStart w:id="446" w:name="_Toc296346695"/>
      <w:bookmarkStart w:id="447" w:name="_Toc296503194"/>
      <w:bookmarkStart w:id="448" w:name="_Toc312678026"/>
      <w:bookmarkStart w:id="449" w:name="_Toc312677500"/>
      <w:bookmarkStart w:id="450" w:name="_Toc297216200"/>
      <w:bookmarkStart w:id="451" w:name="_Toc297048380"/>
      <w:bookmarkStart w:id="452" w:name="_Toc297120494"/>
      <w:bookmarkStart w:id="453" w:name="_Toc296347193"/>
      <w:bookmarkStart w:id="454" w:name="_Toc297123541"/>
      <w:bookmarkStart w:id="455" w:name="_Toc292559904"/>
      <w:bookmarkStart w:id="456" w:name="_Toc296891022"/>
      <w:bookmarkStart w:id="457" w:name="_Toc304295567"/>
      <w:bookmarkStart w:id="458" w:name="_Toc292559399"/>
      <w:bookmarkStart w:id="459" w:name="_Toc296944533"/>
      <w:bookmarkStart w:id="460" w:name="_Toc296891234"/>
      <w:r>
        <w:rPr>
          <w:rFonts w:hint="eastAsia" w:cs="宋体" w:asciiTheme="minorEastAsia" w:hAnsiTheme="minorEastAsia" w:eastAsiaTheme="minorEastAsia"/>
          <w:color w:val="auto"/>
          <w:szCs w:val="24"/>
          <w:highlight w:val="none"/>
        </w:rPr>
        <w:t>0.1变更的范围</w:t>
      </w:r>
    </w:p>
    <w:p>
      <w:pPr>
        <w:ind w:firstLine="6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关于变更的范围的约定：。</w:t>
      </w:r>
    </w:p>
    <w:p>
      <w:pPr>
        <w:spacing w:after="120"/>
        <w:ind w:firstLine="480" w:firstLineChars="200"/>
        <w:outlineLvl w:val="0"/>
        <w:rPr>
          <w:rFonts w:cs="宋体" w:asciiTheme="minorEastAsia" w:hAnsiTheme="minorEastAsia" w:eastAsiaTheme="minorEastAsia"/>
          <w:color w:val="auto"/>
          <w:szCs w:val="24"/>
          <w:highlight w:val="none"/>
        </w:rPr>
      </w:pPr>
      <w:bookmarkStart w:id="461" w:name="_Toc10471"/>
      <w:bookmarkStart w:id="462" w:name="_Toc6953"/>
      <w:bookmarkStart w:id="463" w:name="_Toc6683"/>
      <w:bookmarkStart w:id="464" w:name="_Toc29860"/>
      <w:bookmarkStart w:id="465" w:name="_Toc25637"/>
      <w:bookmarkStart w:id="466" w:name="_Toc17321"/>
      <w:bookmarkStart w:id="467" w:name="_Toc26293"/>
      <w:r>
        <w:rPr>
          <w:rFonts w:hint="eastAsia" w:cs="宋体" w:asciiTheme="minorEastAsia" w:hAnsiTheme="minorEastAsia" w:eastAsiaTheme="minorEastAsia"/>
          <w:color w:val="auto"/>
          <w:szCs w:val="24"/>
          <w:highlight w:val="none"/>
        </w:rPr>
        <w:t>10.4 变更估价</w:t>
      </w:r>
      <w:bookmarkEnd w:id="461"/>
      <w:bookmarkEnd w:id="462"/>
      <w:bookmarkEnd w:id="463"/>
      <w:bookmarkEnd w:id="464"/>
      <w:bookmarkEnd w:id="465"/>
      <w:bookmarkEnd w:id="466"/>
      <w:bookmarkEnd w:id="467"/>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10.4.1 变更估价原则</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关于变更估价的约定:。</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Start w:id="468" w:name="_Toc296891237"/>
      <w:bookmarkStart w:id="469" w:name="_Toc297123544"/>
      <w:bookmarkStart w:id="470" w:name="_Toc300934993"/>
      <w:bookmarkStart w:id="471" w:name="_Toc297216203"/>
      <w:bookmarkStart w:id="472" w:name="_Toc296944536"/>
      <w:bookmarkStart w:id="473" w:name="_Toc297048383"/>
      <w:bookmarkStart w:id="474" w:name="_Toc296891025"/>
      <w:bookmarkStart w:id="475" w:name="_Toc303539150"/>
      <w:bookmarkStart w:id="476" w:name="_Toc292559907"/>
      <w:bookmarkStart w:id="477" w:name="_Toc297120497"/>
      <w:bookmarkStart w:id="478" w:name="_Toc296346698"/>
      <w:bookmarkStart w:id="479" w:name="_Toc296347196"/>
      <w:bookmarkStart w:id="480" w:name="_Toc296503197"/>
      <w:bookmarkStart w:id="481" w:name="_Toc292559402"/>
      <w:bookmarkStart w:id="482" w:name="_Toc312677503"/>
      <w:bookmarkStart w:id="483" w:name="_Toc304295570"/>
      <w:bookmarkStart w:id="484" w:name="_Toc312678029"/>
      <w:r>
        <w:rPr>
          <w:rFonts w:hint="eastAsia" w:cs="宋体" w:asciiTheme="minorEastAsia" w:hAnsiTheme="minorEastAsia" w:eastAsiaTheme="minorEastAsia"/>
          <w:color w:val="auto"/>
          <w:szCs w:val="24"/>
          <w:highlight w:val="none"/>
        </w:rPr>
        <w:t>0.5承</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Start w:id="485" w:name="_Toc292559408"/>
      <w:bookmarkStart w:id="486" w:name="_Toc296503203"/>
      <w:bookmarkStart w:id="487" w:name="_Toc296347202"/>
      <w:bookmarkStart w:id="488" w:name="_Toc296891031"/>
      <w:bookmarkStart w:id="489" w:name="_Toc297216204"/>
      <w:bookmarkStart w:id="490" w:name="_Toc300934994"/>
      <w:bookmarkStart w:id="491" w:name="_Toc296944542"/>
      <w:bookmarkStart w:id="492" w:name="_Toc303539151"/>
      <w:bookmarkStart w:id="493" w:name="_Toc297120503"/>
      <w:bookmarkStart w:id="494" w:name="_Toc297048389"/>
      <w:bookmarkStart w:id="495" w:name="_Toc292559913"/>
      <w:bookmarkStart w:id="496" w:name="_Toc296891243"/>
      <w:bookmarkStart w:id="497" w:name="_Toc296346704"/>
      <w:bookmarkStart w:id="498" w:name="_Toc297123545"/>
      <w:r>
        <w:rPr>
          <w:rFonts w:hint="eastAsia" w:cs="宋体" w:asciiTheme="minorEastAsia" w:hAnsiTheme="minorEastAsia" w:eastAsiaTheme="minorEastAsia"/>
          <w:color w:val="auto"/>
          <w:szCs w:val="24"/>
          <w:highlight w:val="none"/>
        </w:rPr>
        <w:t>包人的合理化建议</w:t>
      </w:r>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监理人审查承包人合理化建议的期限：。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发包人审批承包人合理化建议的期限：。</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承</w:t>
      </w:r>
      <w:bookmarkStart w:id="499" w:name="_Toc297120504"/>
      <w:bookmarkStart w:id="500" w:name="_Toc296891032"/>
      <w:bookmarkStart w:id="501" w:name="_Toc296503204"/>
      <w:bookmarkStart w:id="502" w:name="_Toc312677504"/>
      <w:bookmarkStart w:id="503" w:name="_Toc296891244"/>
      <w:bookmarkStart w:id="504" w:name="_Toc297048390"/>
      <w:bookmarkStart w:id="505" w:name="_Toc300934995"/>
      <w:bookmarkStart w:id="506" w:name="_Toc318581175"/>
      <w:bookmarkStart w:id="507" w:name="_Toc296944543"/>
      <w:bookmarkStart w:id="508" w:name="_Toc303539152"/>
      <w:bookmarkStart w:id="509" w:name="_Toc292559914"/>
      <w:bookmarkStart w:id="510" w:name="_Toc297216205"/>
      <w:bookmarkStart w:id="511" w:name="_Toc296346705"/>
      <w:bookmarkStart w:id="512" w:name="_Toc296347203"/>
      <w:bookmarkStart w:id="513" w:name="_Toc297123546"/>
      <w:bookmarkStart w:id="514" w:name="_Toc292559409"/>
      <w:bookmarkStart w:id="515" w:name="_Toc312678030"/>
      <w:bookmarkStart w:id="516" w:name="_Toc304295571"/>
      <w:r>
        <w:rPr>
          <w:rFonts w:hint="eastAsia" w:cs="宋体" w:asciiTheme="minorEastAsia" w:hAnsiTheme="minorEastAsia" w:eastAsiaTheme="minorEastAsia"/>
          <w:color w:val="auto"/>
          <w:szCs w:val="24"/>
          <w:highlight w:val="none"/>
        </w:rPr>
        <w:t>包人提出的合理化建议降低了合同价格或者提高了工程经济效益的奖励的方法和金额为：。</w:t>
      </w:r>
    </w:p>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Pr>
        <w:spacing w:after="120"/>
        <w:ind w:firstLine="480" w:firstLineChars="200"/>
        <w:outlineLvl w:val="0"/>
        <w:rPr>
          <w:rFonts w:cs="宋体" w:asciiTheme="minorEastAsia" w:hAnsiTheme="minorEastAsia" w:eastAsiaTheme="minorEastAsia"/>
          <w:color w:val="auto"/>
          <w:szCs w:val="24"/>
          <w:highlight w:val="none"/>
        </w:rPr>
      </w:pPr>
      <w:bookmarkStart w:id="517" w:name="_Toc2800"/>
      <w:bookmarkStart w:id="518" w:name="_Toc16721"/>
      <w:bookmarkStart w:id="519" w:name="_Toc11073"/>
      <w:bookmarkStart w:id="520" w:name="_Toc25865"/>
      <w:bookmarkStart w:id="521" w:name="_Toc7447"/>
      <w:bookmarkStart w:id="522" w:name="_Toc18748"/>
      <w:bookmarkStart w:id="523" w:name="_Toc25333"/>
      <w:r>
        <w:rPr>
          <w:rFonts w:hint="eastAsia" w:cs="宋体" w:asciiTheme="minorEastAsia" w:hAnsiTheme="minorEastAsia" w:eastAsiaTheme="minorEastAsia"/>
          <w:color w:val="auto"/>
          <w:szCs w:val="24"/>
          <w:highlight w:val="none"/>
        </w:rPr>
        <w:t>1</w:t>
      </w:r>
      <w:bookmarkStart w:id="524" w:name="_Toc297123548"/>
      <w:bookmarkStart w:id="525" w:name="_Toc296944538"/>
      <w:bookmarkStart w:id="526" w:name="_Toc312677507"/>
      <w:bookmarkStart w:id="527" w:name="_Toc296891027"/>
      <w:bookmarkStart w:id="528" w:name="_Toc296891239"/>
      <w:bookmarkStart w:id="529" w:name="_Toc296347198"/>
      <w:bookmarkStart w:id="530" w:name="_Toc297048385"/>
      <w:bookmarkStart w:id="531" w:name="_Toc304295574"/>
      <w:bookmarkStart w:id="532" w:name="_Toc296346700"/>
      <w:bookmarkStart w:id="533" w:name="_Toc296503199"/>
      <w:bookmarkStart w:id="534" w:name="_Toc312678033"/>
      <w:bookmarkStart w:id="535" w:name="_Toc300934997"/>
      <w:bookmarkStart w:id="536" w:name="_Toc297216207"/>
      <w:bookmarkStart w:id="537" w:name="_Toc292559404"/>
      <w:bookmarkStart w:id="538" w:name="_Toc297120499"/>
      <w:bookmarkStart w:id="539" w:name="_Toc292559909"/>
      <w:bookmarkStart w:id="540" w:name="_Toc303539154"/>
      <w:r>
        <w:rPr>
          <w:rFonts w:hint="eastAsia" w:cs="宋体" w:asciiTheme="minorEastAsia" w:hAnsiTheme="minorEastAsia" w:eastAsiaTheme="minorEastAsia"/>
          <w:color w:val="auto"/>
          <w:szCs w:val="24"/>
          <w:highlight w:val="none"/>
        </w:rPr>
        <w:t>0.7 暂估价</w:t>
      </w:r>
      <w:bookmarkEnd w:id="517"/>
      <w:bookmarkEnd w:id="518"/>
      <w:bookmarkEnd w:id="519"/>
      <w:bookmarkEnd w:id="520"/>
      <w:bookmarkEnd w:id="521"/>
      <w:bookmarkEnd w:id="522"/>
      <w:bookmarkEnd w:id="523"/>
    </w:p>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暂</w:t>
      </w:r>
      <w:bookmarkStart w:id="541" w:name="_Toc312678034"/>
      <w:bookmarkStart w:id="542" w:name="_Toc312677508"/>
      <w:bookmarkStart w:id="543" w:name="_Toc318581176"/>
      <w:r>
        <w:rPr>
          <w:rFonts w:hint="eastAsia" w:cs="宋体" w:asciiTheme="minorEastAsia" w:hAnsiTheme="minorEastAsia" w:eastAsiaTheme="minorEastAsia"/>
          <w:color w:val="auto"/>
          <w:szCs w:val="24"/>
          <w:highlight w:val="none"/>
        </w:rPr>
        <w:t>估价材料和工程设备的明细详见附件11：《暂估价一览表》。</w:t>
      </w:r>
    </w:p>
    <w:bookmarkEnd w:id="541"/>
    <w:bookmarkEnd w:id="542"/>
    <w:bookmarkEnd w:id="543"/>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w:t>
      </w:r>
      <w:bookmarkStart w:id="544" w:name="_Toc312677509"/>
      <w:bookmarkStart w:id="545" w:name="_Toc318581177"/>
      <w:bookmarkStart w:id="546" w:name="_Toc312678035"/>
      <w:r>
        <w:rPr>
          <w:rFonts w:hint="eastAsia" w:cs="宋体" w:asciiTheme="minorEastAsia" w:hAnsiTheme="minorEastAsia" w:eastAsiaTheme="minorEastAsia"/>
          <w:color w:val="auto"/>
          <w:szCs w:val="24"/>
          <w:highlight w:val="none"/>
        </w:rPr>
        <w:t>0.7.1 依法必须招标的暂估价项目</w:t>
      </w:r>
    </w:p>
    <w:bookmarkEnd w:id="544"/>
    <w:bookmarkEnd w:id="545"/>
    <w:bookmarkEnd w:id="546"/>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对于依法必须招标的暂估价项目的确认和批准采取第种方式确定。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10.7.2 不属于依法必须招标的暂估价项目</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对于不属于依法必须招标的暂估价项目的确认和批准采取第 种方式确定。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第3种方式：承包人直接实施的暂估价项目</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承包人直接实施的暂估价项目的约定：。</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10.8 暂列金额</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合同当事人关于暂列金额使用的约定：。</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547" w:name="_Toc351203643"/>
      <w:r>
        <w:rPr>
          <w:rFonts w:hint="eastAsia" w:cs="宋体" w:asciiTheme="minorEastAsia" w:hAnsiTheme="minorEastAsia" w:eastAsiaTheme="minorEastAsia"/>
          <w:color w:val="auto"/>
          <w:sz w:val="24"/>
          <w:szCs w:val="24"/>
          <w:highlight w:val="none"/>
        </w:rPr>
        <w:t>11. 价格调整</w:t>
      </w:r>
      <w:bookmarkEnd w:id="547"/>
      <w:r>
        <w:rPr>
          <w:rFonts w:hint="eastAsia" w:cs="宋体" w:asciiTheme="minorEastAsia" w:hAnsiTheme="minorEastAsia" w:eastAsiaTheme="minorEastAsia"/>
          <w:color w:val="auto"/>
          <w:sz w:val="24"/>
          <w:szCs w:val="24"/>
          <w:highlight w:val="none"/>
        </w:rPr>
        <w:t>（本工程不调价）</w:t>
      </w:r>
    </w:p>
    <w:p>
      <w:pPr>
        <w:spacing w:after="120"/>
        <w:ind w:firstLine="480" w:firstLineChars="200"/>
        <w:rPr>
          <w:rFonts w:cs="宋体" w:asciiTheme="minorEastAsia" w:hAnsiTheme="minorEastAsia" w:eastAsiaTheme="minorEastAsia"/>
          <w:color w:val="auto"/>
          <w:szCs w:val="24"/>
          <w:highlight w:val="none"/>
        </w:rPr>
      </w:pPr>
      <w:bookmarkStart w:id="548" w:name="_Toc292559406"/>
      <w:bookmarkStart w:id="549" w:name="_Toc296891029"/>
      <w:bookmarkStart w:id="550" w:name="_Toc297216209"/>
      <w:bookmarkStart w:id="551" w:name="_Toc296891241"/>
      <w:bookmarkStart w:id="552" w:name="_Toc296347200"/>
      <w:bookmarkStart w:id="553" w:name="_Toc303539157"/>
      <w:bookmarkStart w:id="554" w:name="_Toc297123550"/>
      <w:bookmarkStart w:id="555" w:name="_Toc292559911"/>
      <w:bookmarkStart w:id="556" w:name="_Toc304295577"/>
      <w:bookmarkStart w:id="557" w:name="_Toc300935000"/>
      <w:bookmarkStart w:id="558" w:name="_Toc296346702"/>
      <w:bookmarkStart w:id="559" w:name="_Toc297048387"/>
      <w:bookmarkStart w:id="560" w:name="_Toc297120501"/>
      <w:bookmarkStart w:id="561" w:name="_Toc312678039"/>
      <w:bookmarkStart w:id="562" w:name="_Toc296944540"/>
      <w:bookmarkStart w:id="563" w:name="_Toc296503201"/>
      <w:r>
        <w:rPr>
          <w:rFonts w:hint="eastAsia" w:cs="宋体" w:asciiTheme="minorEastAsia" w:hAnsiTheme="minorEastAsia" w:eastAsiaTheme="minorEastAsia"/>
          <w:color w:val="auto"/>
          <w:szCs w:val="24"/>
          <w:highlight w:val="none"/>
        </w:rPr>
        <w:t>11.1 市场价格波动引起的调整</w:t>
      </w:r>
    </w:p>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市场价格波动是否调整合同价格的约定：。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因市场价格波动调整合同价格，采用以下第种方式对合同价格进行调整：</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第1种方式：采用价格指数进行价格调整。</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 xml:space="preserve">关于各可调因子、定值和变值权重，以及基本价格指数及其来源的约定：；  </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第2种方式：采用造价信息进行价格调整。</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（2）关于基准价格的约定：。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ind w:firstLine="645"/>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③承包人在已标价工程量清单或预算书中载明的材料单价等于基准单价的：专用合同条款合同履行期间材料单价涨跌幅以基准单价为基础超过±%时，其超过部分据实调整。</w:t>
      </w:r>
    </w:p>
    <w:p>
      <w:pPr>
        <w:ind w:firstLine="645"/>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第3种方式：其他价格调整方式：。</w:t>
      </w:r>
    </w:p>
    <w:bookmarkEnd w:id="437"/>
    <w:bookmarkEnd w:id="438"/>
    <w:bookmarkEnd w:id="439"/>
    <w:bookmarkEnd w:id="440"/>
    <w:bookmarkEnd w:id="441"/>
    <w:bookmarkEnd w:id="442"/>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564" w:name="_Toc297120505"/>
      <w:bookmarkStart w:id="565" w:name="_Toc296346706"/>
      <w:bookmarkStart w:id="566" w:name="_Toc296891245"/>
      <w:bookmarkStart w:id="567" w:name="_Toc292559915"/>
      <w:bookmarkStart w:id="568" w:name="_Toc292559410"/>
      <w:bookmarkStart w:id="569" w:name="_Toc296503205"/>
      <w:bookmarkStart w:id="570" w:name="_Toc296347204"/>
      <w:bookmarkStart w:id="571" w:name="_Toc296944544"/>
      <w:bookmarkStart w:id="572" w:name="_Toc296891033"/>
      <w:bookmarkStart w:id="573" w:name="_Toc297048391"/>
      <w:bookmarkStart w:id="574" w:name="_Toc351203644"/>
      <w:bookmarkStart w:id="575" w:name="_Toc297123552"/>
      <w:bookmarkStart w:id="576" w:name="_Toc300935002"/>
      <w:bookmarkStart w:id="577" w:name="_Toc297216211"/>
      <w:bookmarkStart w:id="578" w:name="_Toc304295579"/>
      <w:bookmarkStart w:id="579" w:name="_Toc303539159"/>
      <w:bookmarkStart w:id="580" w:name="_Toc312678040"/>
      <w:r>
        <w:rPr>
          <w:rFonts w:hint="eastAsia" w:cs="宋体" w:asciiTheme="minorEastAsia" w:hAnsiTheme="minorEastAsia" w:eastAsiaTheme="minorEastAsia"/>
          <w:color w:val="auto"/>
          <w:sz w:val="24"/>
          <w:szCs w:val="24"/>
          <w:highlight w:val="none"/>
        </w:rPr>
        <w:t xml:space="preserve">12. </w:t>
      </w:r>
      <w:bookmarkEnd w:id="564"/>
      <w:bookmarkEnd w:id="565"/>
      <w:bookmarkEnd w:id="566"/>
      <w:bookmarkEnd w:id="567"/>
      <w:bookmarkEnd w:id="568"/>
      <w:bookmarkEnd w:id="569"/>
      <w:bookmarkEnd w:id="570"/>
      <w:bookmarkEnd w:id="571"/>
      <w:bookmarkEnd w:id="572"/>
      <w:bookmarkEnd w:id="573"/>
      <w:r>
        <w:rPr>
          <w:rFonts w:hint="eastAsia" w:cs="宋体" w:asciiTheme="minorEastAsia" w:hAnsiTheme="minorEastAsia" w:eastAsiaTheme="minorEastAsia"/>
          <w:color w:val="auto"/>
          <w:sz w:val="24"/>
          <w:szCs w:val="24"/>
          <w:highlight w:val="none"/>
        </w:rPr>
        <w:t>合同价格、计量与支付</w:t>
      </w:r>
      <w:bookmarkEnd w:id="574"/>
    </w:p>
    <w:bookmarkEnd w:id="575"/>
    <w:bookmarkEnd w:id="576"/>
    <w:bookmarkEnd w:id="577"/>
    <w:bookmarkEnd w:id="578"/>
    <w:bookmarkEnd w:id="579"/>
    <w:bookmarkEnd w:id="580"/>
    <w:p>
      <w:pPr>
        <w:spacing w:after="120"/>
        <w:ind w:firstLine="480" w:firstLineChars="200"/>
        <w:rPr>
          <w:rFonts w:cs="宋体" w:asciiTheme="minorEastAsia" w:hAnsiTheme="minorEastAsia" w:eastAsiaTheme="minorEastAsia"/>
          <w:color w:val="auto"/>
          <w:szCs w:val="24"/>
          <w:highlight w:val="none"/>
        </w:rPr>
      </w:pPr>
      <w:bookmarkStart w:id="581" w:name="_Toc292559411"/>
      <w:bookmarkStart w:id="582" w:name="_Toc267251461"/>
      <w:bookmarkStart w:id="583" w:name="_Toc292559916"/>
      <w:bookmarkStart w:id="584" w:name="_Toc297120506"/>
      <w:bookmarkStart w:id="585" w:name="_Toc296347205"/>
      <w:bookmarkStart w:id="586" w:name="_Toc296944545"/>
      <w:bookmarkStart w:id="587" w:name="_Toc296346707"/>
      <w:bookmarkStart w:id="588" w:name="_Toc296891246"/>
      <w:bookmarkStart w:id="589" w:name="_Toc296503206"/>
      <w:bookmarkStart w:id="590" w:name="_Toc297048392"/>
      <w:bookmarkStart w:id="591" w:name="_Toc296891034"/>
      <w:bookmarkStart w:id="592" w:name="_Toc304295580"/>
      <w:bookmarkStart w:id="593" w:name="_Toc297216212"/>
      <w:bookmarkStart w:id="594" w:name="_Toc303539160"/>
      <w:bookmarkStart w:id="595" w:name="_Toc297123553"/>
      <w:bookmarkStart w:id="596" w:name="_Toc300935003"/>
      <w:bookmarkStart w:id="597" w:name="_Toc312678041"/>
      <w:r>
        <w:rPr>
          <w:rFonts w:hint="eastAsia" w:cs="宋体" w:asciiTheme="minorEastAsia" w:hAnsiTheme="minorEastAsia" w:eastAsiaTheme="minorEastAsia"/>
          <w:color w:val="auto"/>
          <w:szCs w:val="24"/>
          <w:highlight w:val="none"/>
        </w:rPr>
        <w:t>12.1 合</w:t>
      </w:r>
      <w:bookmarkEnd w:id="581"/>
      <w:bookmarkEnd w:id="582"/>
      <w:bookmarkEnd w:id="583"/>
      <w:r>
        <w:rPr>
          <w:rFonts w:hint="eastAsia" w:cs="宋体" w:asciiTheme="minorEastAsia" w:hAnsiTheme="minorEastAsia" w:eastAsiaTheme="minorEastAsia"/>
          <w:color w:val="auto"/>
          <w:szCs w:val="24"/>
          <w:highlight w:val="none"/>
        </w:rPr>
        <w:t>同价</w:t>
      </w:r>
      <w:bookmarkEnd w:id="584"/>
      <w:bookmarkEnd w:id="585"/>
      <w:bookmarkEnd w:id="586"/>
      <w:bookmarkEnd w:id="587"/>
      <w:bookmarkEnd w:id="588"/>
      <w:bookmarkEnd w:id="589"/>
      <w:bookmarkEnd w:id="590"/>
      <w:bookmarkEnd w:id="591"/>
      <w:r>
        <w:rPr>
          <w:rFonts w:hint="eastAsia" w:cs="宋体" w:asciiTheme="minorEastAsia" w:hAnsiTheme="minorEastAsia" w:eastAsiaTheme="minorEastAsia"/>
          <w:color w:val="auto"/>
          <w:szCs w:val="24"/>
          <w:highlight w:val="none"/>
        </w:rPr>
        <w:t>格形式</w:t>
      </w:r>
    </w:p>
    <w:bookmarkEnd w:id="592"/>
    <w:bookmarkEnd w:id="593"/>
    <w:bookmarkEnd w:id="594"/>
    <w:bookmarkEnd w:id="595"/>
    <w:bookmarkEnd w:id="596"/>
    <w:bookmarkEnd w:id="597"/>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1、单价合同（固定单价合同）。</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综合单价包含的风险范围：。</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风险费用的计算方法：。</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风险范围以外合同价格的调整方法：。</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2、总价合同。</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总价包含的风险范围：。</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风险费用的计算方法：。</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风险范围以外合同价格的调整方法：。</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3、其他价格方式：。</w:t>
      </w:r>
    </w:p>
    <w:p>
      <w:pPr>
        <w:spacing w:after="120"/>
        <w:ind w:firstLine="480" w:firstLineChars="200"/>
        <w:rPr>
          <w:rFonts w:cs="宋体" w:asciiTheme="minorEastAsia" w:hAnsiTheme="minorEastAsia" w:eastAsiaTheme="minorEastAsia"/>
          <w:color w:val="auto"/>
          <w:szCs w:val="24"/>
          <w:highlight w:val="none"/>
        </w:rPr>
      </w:pPr>
      <w:bookmarkStart w:id="598" w:name="_Toc303539161"/>
      <w:bookmarkStart w:id="599" w:name="_Toc297216213"/>
      <w:bookmarkStart w:id="600" w:name="_Toc304295581"/>
      <w:bookmarkStart w:id="601" w:name="_Toc312678042"/>
      <w:bookmarkStart w:id="602" w:name="_Toc297123554"/>
      <w:bookmarkStart w:id="603" w:name="_Toc300935004"/>
      <w:bookmarkStart w:id="604" w:name="_Toc296944546"/>
      <w:bookmarkStart w:id="605" w:name="_Toc292559917"/>
      <w:bookmarkStart w:id="606" w:name="_Toc297120507"/>
      <w:bookmarkStart w:id="607" w:name="_Toc297048393"/>
      <w:bookmarkStart w:id="608" w:name="_Toc292559412"/>
      <w:bookmarkStart w:id="609" w:name="_Toc296891247"/>
      <w:bookmarkStart w:id="610" w:name="_Toc296503207"/>
      <w:bookmarkStart w:id="611" w:name="_Toc296346708"/>
      <w:bookmarkStart w:id="612" w:name="_Toc296891035"/>
      <w:bookmarkStart w:id="613" w:name="_Toc296347206"/>
      <w:r>
        <w:rPr>
          <w:rFonts w:hint="eastAsia" w:cs="宋体" w:asciiTheme="minorEastAsia" w:hAnsiTheme="minorEastAsia" w:eastAsiaTheme="minorEastAsia"/>
          <w:color w:val="auto"/>
          <w:szCs w:val="24"/>
          <w:highlight w:val="none"/>
        </w:rPr>
        <w:t>12.2 预付款（无）</w:t>
      </w:r>
    </w:p>
    <w:bookmarkEnd w:id="598"/>
    <w:bookmarkEnd w:id="599"/>
    <w:bookmarkEnd w:id="600"/>
    <w:bookmarkEnd w:id="601"/>
    <w:bookmarkEnd w:id="602"/>
    <w:bookmarkEnd w:id="603"/>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12.2.1 预付款的支付</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预付款支付比例或金额：。</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预付款支付期限：。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预付款扣回的方式：。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12.2.2 预付款担保</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承包人提交预付款担保的期限：。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预付款担保的形式为：。</w:t>
      </w:r>
    </w:p>
    <w:bookmarkEnd w:id="604"/>
    <w:bookmarkEnd w:id="605"/>
    <w:bookmarkEnd w:id="606"/>
    <w:bookmarkEnd w:id="607"/>
    <w:bookmarkEnd w:id="608"/>
    <w:bookmarkEnd w:id="609"/>
    <w:bookmarkEnd w:id="610"/>
    <w:bookmarkEnd w:id="611"/>
    <w:bookmarkEnd w:id="612"/>
    <w:bookmarkEnd w:id="613"/>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12.3 计量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12.3.1 计量原则</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工程量计算规则：。</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12.3.2 计量周期</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关于计量周期的约定：。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12.3.3 单价合同的计量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关于单价合同计量的约定：。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12.3.4 总价合同的计量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关于总价合同计量的约定：。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12.3.5总价合同采用支付分解表计量支付的，是否适用第12.3.4 项〔总价合同的计量〕约定进行计量：。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12.3.6 其他价格形式合同的计量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其他价格形式的计量方式和程序：。</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12.4 工程进度款支付</w:t>
      </w:r>
    </w:p>
    <w:p>
      <w:pPr>
        <w:ind w:firstLine="480" w:firstLineChars="200"/>
        <w:rPr>
          <w:rFonts w:cs="宋体" w:asciiTheme="minorEastAsia" w:hAnsiTheme="minorEastAsia" w:eastAsiaTheme="minorEastAsia"/>
          <w:color w:val="auto"/>
          <w:szCs w:val="24"/>
          <w:highlight w:val="none"/>
        </w:rPr>
      </w:pPr>
      <w:bookmarkStart w:id="614" w:name="_Toc296347210"/>
      <w:bookmarkStart w:id="615" w:name="_Toc297120511"/>
      <w:bookmarkStart w:id="616" w:name="_Toc297048397"/>
      <w:bookmarkStart w:id="617" w:name="_Toc296891039"/>
      <w:bookmarkStart w:id="618" w:name="_Toc303539163"/>
      <w:bookmarkStart w:id="619" w:name="_Toc296891251"/>
      <w:bookmarkStart w:id="620" w:name="_Toc292559416"/>
      <w:bookmarkStart w:id="621" w:name="_Toc292559921"/>
      <w:bookmarkStart w:id="622" w:name="_Toc297216215"/>
      <w:bookmarkStart w:id="623" w:name="_Toc300935006"/>
      <w:bookmarkStart w:id="624" w:name="_Toc296944550"/>
      <w:bookmarkStart w:id="625" w:name="_Toc296503211"/>
      <w:bookmarkStart w:id="626" w:name="_Toc296346712"/>
      <w:bookmarkStart w:id="627" w:name="_Toc297123556"/>
      <w:r>
        <w:rPr>
          <w:rFonts w:hint="eastAsia" w:cs="宋体" w:asciiTheme="minorEastAsia" w:hAnsiTheme="minorEastAsia" w:eastAsiaTheme="minorEastAsia"/>
          <w:color w:val="auto"/>
          <w:szCs w:val="24"/>
          <w:highlight w:val="none"/>
        </w:rPr>
        <w:t>12.4.1 付款周期</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关于付款周期的约定：。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12.4.2 进度付款申请单的编制</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关于进度付款申请单编制的约定：。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Pr>
          <w:rFonts w:hint="eastAsia" w:cs="宋体" w:asciiTheme="minorEastAsia" w:hAnsiTheme="minorEastAsia" w:eastAsiaTheme="minorEastAsia"/>
          <w:color w:val="auto"/>
          <w:szCs w:val="24"/>
          <w:highlight w:val="none"/>
        </w:rPr>
        <w:t>2.4.3 进度付款申请单的提交</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（1）单价合同进度付款申请单提交的约定：。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（2）总价合同进度付款申请单提交的约定：。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（3）其他价格形式合同进度付款申请单提交的约定：。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12.4.4 进度款审核和支付</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（1）监理人审查并报送发包人的期限：。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发包人完成审批并签发进度款支付证书的期限：。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（2）发包人支付进度款的期限：。</w:t>
      </w:r>
    </w:p>
    <w:p>
      <w:pPr>
        <w:ind w:firstLine="600" w:firstLineChars="25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发包人逾期支付进度款的违约金的计算方式：。</w:t>
      </w:r>
    </w:p>
    <w:p>
      <w:pPr>
        <w:ind w:firstLine="600" w:firstLineChars="25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12.4.6 支付分解表的编制</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2、总价合同支付分解表的编制与审批：。</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3、单价合同的总价项目支付分解表的编制与审批：。</w:t>
      </w:r>
    </w:p>
    <w:bookmarkEnd w:id="443"/>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628" w:name="_Toc351203645"/>
      <w:bookmarkStart w:id="629" w:name="_Toc312678053"/>
      <w:bookmarkStart w:id="630" w:name="_Toc296891259"/>
      <w:bookmarkStart w:id="631" w:name="_Toc297123564"/>
      <w:bookmarkStart w:id="632" w:name="_Toc292559424"/>
      <w:bookmarkStart w:id="633" w:name="_Toc303539172"/>
      <w:bookmarkStart w:id="634" w:name="_Toc297120519"/>
      <w:bookmarkStart w:id="635" w:name="_Toc296891047"/>
      <w:bookmarkStart w:id="636" w:name="_Toc297048405"/>
      <w:bookmarkStart w:id="637" w:name="_Toc300935015"/>
      <w:bookmarkStart w:id="638" w:name="_Toc292559929"/>
      <w:bookmarkStart w:id="639" w:name="_Toc297216223"/>
      <w:bookmarkStart w:id="640" w:name="_Toc296503219"/>
      <w:bookmarkStart w:id="641" w:name="_Toc296347218"/>
      <w:bookmarkStart w:id="642" w:name="_Toc296346720"/>
      <w:bookmarkStart w:id="643" w:name="_Toc304295593"/>
      <w:bookmarkStart w:id="644" w:name="_Toc296944558"/>
      <w:r>
        <w:rPr>
          <w:rFonts w:hint="eastAsia" w:cs="宋体" w:asciiTheme="minorEastAsia" w:hAnsiTheme="minorEastAsia" w:eastAsiaTheme="minorEastAsia"/>
          <w:color w:val="auto"/>
          <w:sz w:val="24"/>
          <w:szCs w:val="24"/>
          <w:highlight w:val="none"/>
        </w:rPr>
        <w:t>13. 验收和工程试车</w:t>
      </w:r>
      <w:bookmarkEnd w:id="628"/>
    </w:p>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13.1 分部分项工程验收</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13.1.2监理人不能按时进行验收时，应提前小时提交书面延期要求。</w:t>
      </w:r>
    </w:p>
    <w:p>
      <w:pPr>
        <w:ind w:firstLine="480" w:firstLineChars="20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color w:val="auto"/>
          <w:szCs w:val="24"/>
          <w:highlight w:val="none"/>
        </w:rPr>
        <w:t>关于延期最长不得超过：小时。</w:t>
      </w:r>
    </w:p>
    <w:p>
      <w:pPr>
        <w:spacing w:after="120"/>
        <w:ind w:firstLine="480" w:firstLineChars="200"/>
        <w:rPr>
          <w:rFonts w:cs="宋体" w:asciiTheme="minorEastAsia" w:hAnsiTheme="minorEastAsia" w:eastAsiaTheme="minorEastAsia"/>
          <w:color w:val="auto"/>
          <w:szCs w:val="24"/>
          <w:highlight w:val="none"/>
        </w:rPr>
      </w:pPr>
      <w:bookmarkStart w:id="645" w:name="_Toc296891263"/>
      <w:bookmarkStart w:id="646" w:name="_Toc297123565"/>
      <w:bookmarkStart w:id="647" w:name="_Toc300935016"/>
      <w:bookmarkStart w:id="648" w:name="_Toc296347222"/>
      <w:bookmarkStart w:id="649" w:name="_Toc297120523"/>
      <w:bookmarkStart w:id="650" w:name="_Toc312678056"/>
      <w:bookmarkStart w:id="651" w:name="_Toc296891051"/>
      <w:bookmarkStart w:id="652" w:name="_Toc292559428"/>
      <w:bookmarkStart w:id="653" w:name="_Toc304295596"/>
      <w:bookmarkStart w:id="654" w:name="_Toc297216224"/>
      <w:bookmarkStart w:id="655" w:name="_Toc303539173"/>
      <w:bookmarkStart w:id="656" w:name="_Toc296503223"/>
      <w:bookmarkStart w:id="657" w:name="_Toc292559933"/>
      <w:bookmarkStart w:id="658" w:name="_Toc296944562"/>
      <w:bookmarkStart w:id="659" w:name="_Toc296346724"/>
      <w:bookmarkStart w:id="660" w:name="_Toc297048409"/>
      <w:bookmarkStart w:id="661" w:name="_Toc267251473"/>
      <w:bookmarkStart w:id="662" w:name="_Toc267251474"/>
      <w:bookmarkStart w:id="663" w:name="_Toc267251476"/>
      <w:bookmarkStart w:id="664" w:name="_Toc267251471"/>
      <w:bookmarkStart w:id="665" w:name="_Toc267251472"/>
      <w:bookmarkStart w:id="666" w:name="_Toc267251475"/>
      <w:bookmarkStart w:id="667" w:name="_Toc267251470"/>
      <w:r>
        <w:rPr>
          <w:rFonts w:hint="eastAsia" w:cs="宋体" w:asciiTheme="minorEastAsia" w:hAnsiTheme="minorEastAsia" w:eastAsiaTheme="minorEastAsia"/>
          <w:color w:val="auto"/>
          <w:szCs w:val="24"/>
          <w:highlight w:val="none"/>
        </w:rPr>
        <w:t>13.2 竣工验收</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Pr>
        <w:ind w:firstLine="480" w:firstLineChars="200"/>
        <w:rPr>
          <w:rFonts w:cs="宋体" w:asciiTheme="minorEastAsia" w:hAnsiTheme="minorEastAsia" w:eastAsiaTheme="minorEastAsia"/>
          <w:color w:val="auto"/>
          <w:szCs w:val="24"/>
          <w:highlight w:val="none"/>
        </w:rPr>
      </w:pPr>
      <w:bookmarkStart w:id="668" w:name="_Toc280868704"/>
      <w:bookmarkStart w:id="669" w:name="_Toc280868705"/>
      <w:bookmarkStart w:id="670" w:name="_Toc280868706"/>
      <w:bookmarkStart w:id="671" w:name="_Toc280868707"/>
      <w:bookmarkStart w:id="672" w:name="_Toc280868708"/>
      <w:bookmarkStart w:id="673" w:name="_Toc280868709"/>
      <w:r>
        <w:rPr>
          <w:rFonts w:hint="eastAsia" w:cs="宋体" w:asciiTheme="minorEastAsia" w:hAnsiTheme="minorEastAsia" w:eastAsiaTheme="minorEastAsia"/>
          <w:color w:val="auto"/>
          <w:szCs w:val="24"/>
          <w:highlight w:val="none"/>
        </w:rPr>
        <w:t>13.2.2竣工验收程序</w:t>
      </w:r>
    </w:p>
    <w:bookmarkEnd w:id="668"/>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关于竣工验收程序的约定：。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发包人不按照本项约定组织竣工验收、颁发工程接收证书的违约金的计算方法：。</w:t>
      </w:r>
    </w:p>
    <w:bookmarkEnd w:id="669"/>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13.2.5移交、接收全部与部分工程</w:t>
      </w:r>
    </w:p>
    <w:bookmarkEnd w:id="670"/>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承包人向发包人移交工程的期限：。</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发包人未按本合同约定接收全部或部分工程的，违约金的计算方法为：。</w:t>
      </w:r>
    </w:p>
    <w:bookmarkEnd w:id="671"/>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承包人未按时移交工程的，违约金的计算方法为：。</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13.3 工程试车</w:t>
      </w:r>
    </w:p>
    <w:bookmarkEnd w:id="672"/>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13.3.1 试车程序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工程试车内容：。</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（1）单机无负荷试车费用由承担；</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（2）无负荷联动试车费用由承担。</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13.3.3 投料试车</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关于投料试车相关事项的约定：。</w:t>
      </w:r>
    </w:p>
    <w:p>
      <w:pPr>
        <w:spacing w:after="120"/>
        <w:ind w:firstLine="480" w:firstLineChars="200"/>
        <w:outlineLvl w:val="0"/>
        <w:rPr>
          <w:rFonts w:cs="宋体" w:asciiTheme="minorEastAsia" w:hAnsiTheme="minorEastAsia" w:eastAsiaTheme="minorEastAsia"/>
          <w:color w:val="auto"/>
          <w:szCs w:val="24"/>
          <w:highlight w:val="none"/>
        </w:rPr>
      </w:pPr>
      <w:bookmarkStart w:id="674" w:name="_Toc31935"/>
      <w:bookmarkStart w:id="675" w:name="_Toc24150"/>
      <w:bookmarkStart w:id="676" w:name="_Toc10613"/>
      <w:bookmarkStart w:id="677" w:name="_Toc9647"/>
      <w:bookmarkStart w:id="678" w:name="_Toc432"/>
      <w:bookmarkStart w:id="679" w:name="_Toc11858"/>
      <w:bookmarkStart w:id="680" w:name="_Toc31933"/>
      <w:r>
        <w:rPr>
          <w:rFonts w:hint="eastAsia" w:cs="宋体" w:asciiTheme="minorEastAsia" w:hAnsiTheme="minorEastAsia" w:eastAsiaTheme="minorEastAsia"/>
          <w:color w:val="auto"/>
          <w:szCs w:val="24"/>
          <w:highlight w:val="none"/>
        </w:rPr>
        <w:t>13.6 竣工退场</w:t>
      </w:r>
      <w:bookmarkEnd w:id="674"/>
      <w:bookmarkEnd w:id="675"/>
      <w:bookmarkEnd w:id="676"/>
      <w:bookmarkEnd w:id="677"/>
      <w:bookmarkEnd w:id="678"/>
      <w:bookmarkEnd w:id="679"/>
      <w:bookmarkEnd w:id="680"/>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13.6.1 竣工退场</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承包人完成竣工退场的期限：。</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681" w:name="_Toc351203646"/>
      <w:r>
        <w:rPr>
          <w:rFonts w:hint="eastAsia" w:cs="宋体" w:asciiTheme="minorEastAsia" w:hAnsiTheme="minorEastAsia" w:eastAsiaTheme="minorEastAsia"/>
          <w:color w:val="auto"/>
          <w:sz w:val="24"/>
          <w:szCs w:val="24"/>
          <w:highlight w:val="none"/>
        </w:rPr>
        <w:t>14. 竣工结算</w:t>
      </w:r>
      <w:bookmarkEnd w:id="681"/>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14.1 竣工结算申请</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承包人提交竣工结算申请单的期限：。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竣工结算申请单应包括的内容：。</w:t>
      </w:r>
    </w:p>
    <w:p>
      <w:pPr>
        <w:spacing w:after="120"/>
        <w:ind w:firstLine="480" w:firstLineChars="200"/>
        <w:outlineLvl w:val="0"/>
        <w:rPr>
          <w:rFonts w:cs="宋体" w:asciiTheme="minorEastAsia" w:hAnsiTheme="minorEastAsia" w:eastAsiaTheme="minorEastAsia"/>
          <w:color w:val="auto"/>
          <w:szCs w:val="24"/>
          <w:highlight w:val="none"/>
        </w:rPr>
      </w:pPr>
      <w:bookmarkStart w:id="682" w:name="_Toc6970"/>
      <w:bookmarkStart w:id="683" w:name="_Toc23870"/>
      <w:bookmarkStart w:id="684" w:name="_Toc21198"/>
      <w:bookmarkStart w:id="685" w:name="_Toc28904"/>
      <w:bookmarkStart w:id="686" w:name="_Toc16505"/>
      <w:bookmarkStart w:id="687" w:name="_Toc7437"/>
      <w:bookmarkStart w:id="688" w:name="_Toc25262"/>
      <w:r>
        <w:rPr>
          <w:rFonts w:hint="eastAsia" w:cs="宋体" w:asciiTheme="minorEastAsia" w:hAnsiTheme="minorEastAsia" w:eastAsiaTheme="minorEastAsia"/>
          <w:color w:val="auto"/>
          <w:szCs w:val="24"/>
          <w:highlight w:val="none"/>
        </w:rPr>
        <w:t>14.2 竣工结算审核</w:t>
      </w:r>
      <w:bookmarkEnd w:id="682"/>
      <w:bookmarkEnd w:id="683"/>
      <w:bookmarkEnd w:id="684"/>
      <w:bookmarkEnd w:id="685"/>
      <w:bookmarkEnd w:id="686"/>
      <w:bookmarkEnd w:id="687"/>
      <w:bookmarkEnd w:id="688"/>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发包人审批竣工付款申请单的期限：。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发包人完成竣工付款的期限：。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关于竣工付款证书异议部分复核的方式和程序：。</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14.4 最终结清</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14.4.1 最终结清申请单</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承包人提交最终结清申请单的份数：。</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承包人提交最终结算申请单的期限：。 </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14.4.2 最终结清证书和支付</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（1）发包人完成最终结清申请单的审批并颁发最终结清证书的期限：。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（2）发包人完成支付的期限：。</w:t>
      </w:r>
    </w:p>
    <w:bookmarkEnd w:id="661"/>
    <w:bookmarkEnd w:id="662"/>
    <w:bookmarkEnd w:id="663"/>
    <w:bookmarkEnd w:id="664"/>
    <w:bookmarkEnd w:id="665"/>
    <w:bookmarkEnd w:id="666"/>
    <w:bookmarkEnd w:id="667"/>
    <w:bookmarkEnd w:id="673"/>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689" w:name="_Toc351203647"/>
      <w:bookmarkStart w:id="690" w:name="_Toc267251483"/>
      <w:bookmarkStart w:id="691" w:name="_Toc267251484"/>
      <w:bookmarkStart w:id="692" w:name="_Toc267251482"/>
      <w:bookmarkStart w:id="693" w:name="_Toc267251485"/>
      <w:bookmarkStart w:id="694" w:name="_Toc267251489"/>
      <w:bookmarkStart w:id="695" w:name="_Toc267251488"/>
      <w:bookmarkStart w:id="696" w:name="_Toc267251490"/>
      <w:bookmarkStart w:id="697" w:name="_Toc267251486"/>
      <w:bookmarkStart w:id="698" w:name="_Toc267251494"/>
      <w:bookmarkStart w:id="699" w:name="_Toc267251497"/>
      <w:bookmarkStart w:id="700" w:name="_Toc267251493"/>
      <w:bookmarkStart w:id="701" w:name="_Toc267251501"/>
      <w:bookmarkStart w:id="702" w:name="_Toc267251491"/>
      <w:bookmarkStart w:id="703" w:name="_Toc267251498"/>
      <w:bookmarkStart w:id="704" w:name="_Toc267251495"/>
      <w:bookmarkStart w:id="705" w:name="_Toc267251503"/>
      <w:bookmarkStart w:id="706" w:name="_Toc267251499"/>
      <w:bookmarkStart w:id="707" w:name="_Toc267251496"/>
      <w:bookmarkStart w:id="708" w:name="_Toc267251502"/>
      <w:bookmarkStart w:id="709" w:name="_Toc267251492"/>
      <w:bookmarkStart w:id="710" w:name="_Toc267251504"/>
      <w:bookmarkStart w:id="711" w:name="_Toc267251506"/>
      <w:bookmarkStart w:id="712" w:name="_Toc267251507"/>
      <w:bookmarkStart w:id="713" w:name="_Toc267251508"/>
      <w:bookmarkStart w:id="714" w:name="_Toc267251510"/>
      <w:bookmarkStart w:id="715" w:name="_Toc267251511"/>
      <w:bookmarkStart w:id="716" w:name="_Toc267251513"/>
      <w:bookmarkStart w:id="717" w:name="_Toc267251515"/>
      <w:bookmarkStart w:id="718" w:name="_Toc267251509"/>
      <w:bookmarkStart w:id="719" w:name="_Toc267251514"/>
      <w:r>
        <w:rPr>
          <w:rFonts w:hint="eastAsia" w:cs="宋体" w:asciiTheme="minorEastAsia" w:hAnsiTheme="minorEastAsia" w:eastAsiaTheme="minorEastAsia"/>
          <w:color w:val="auto"/>
          <w:sz w:val="24"/>
          <w:szCs w:val="24"/>
          <w:highlight w:val="none"/>
        </w:rPr>
        <w:t>15. 缺陷责任期与保修</w:t>
      </w:r>
      <w:bookmarkEnd w:id="689"/>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15.2缺陷责任期</w:t>
      </w:r>
      <w:bookmarkEnd w:id="690"/>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缺陷责任期的具体期限：</w:t>
      </w:r>
      <w:r>
        <w:rPr>
          <w:rFonts w:hint="eastAsia" w:cs="宋体" w:asciiTheme="minorEastAsia" w:hAnsiTheme="minorEastAsia" w:eastAsiaTheme="minorEastAsia"/>
          <w:color w:val="auto"/>
          <w:szCs w:val="24"/>
          <w:highlight w:val="none"/>
          <w:u w:val="single"/>
        </w:rPr>
        <w:t xml:space="preserve"> 缺陷责任期12个月，其余按通用条款执行 </w:t>
      </w:r>
      <w:r>
        <w:rPr>
          <w:rFonts w:hint="eastAsia" w:cs="宋体" w:asciiTheme="minorEastAsia" w:hAnsiTheme="minorEastAsia" w:eastAsiaTheme="minorEastAsia"/>
          <w:color w:val="auto"/>
          <w:szCs w:val="24"/>
          <w:highlight w:val="none"/>
        </w:rPr>
        <w:t>。</w:t>
      </w:r>
    </w:p>
    <w:p>
      <w:pPr>
        <w:spacing w:after="120"/>
        <w:ind w:firstLine="480" w:firstLineChars="200"/>
        <w:outlineLvl w:val="0"/>
        <w:rPr>
          <w:rFonts w:cs="宋体" w:asciiTheme="minorEastAsia" w:hAnsiTheme="minorEastAsia" w:eastAsiaTheme="minorEastAsia"/>
          <w:color w:val="auto"/>
          <w:szCs w:val="24"/>
          <w:highlight w:val="none"/>
        </w:rPr>
      </w:pPr>
      <w:bookmarkStart w:id="720" w:name="_Toc31520"/>
      <w:bookmarkStart w:id="721" w:name="_Toc26434"/>
      <w:bookmarkStart w:id="722" w:name="_Toc7909"/>
      <w:bookmarkStart w:id="723" w:name="_Toc20440"/>
      <w:bookmarkStart w:id="724" w:name="_Toc11083"/>
      <w:bookmarkStart w:id="725" w:name="_Toc12682"/>
      <w:bookmarkStart w:id="726" w:name="_Toc21808"/>
      <w:r>
        <w:rPr>
          <w:rFonts w:hint="eastAsia" w:cs="宋体" w:asciiTheme="minorEastAsia" w:hAnsiTheme="minorEastAsia" w:eastAsiaTheme="minorEastAsia"/>
          <w:color w:val="auto"/>
          <w:szCs w:val="24"/>
          <w:highlight w:val="none"/>
        </w:rPr>
        <w:t>15.3 质量保证金</w:t>
      </w:r>
      <w:bookmarkEnd w:id="720"/>
      <w:bookmarkEnd w:id="721"/>
      <w:bookmarkEnd w:id="722"/>
      <w:bookmarkEnd w:id="723"/>
      <w:bookmarkEnd w:id="724"/>
      <w:bookmarkEnd w:id="725"/>
      <w:bookmarkEnd w:id="726"/>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关于是否扣留质量保证金的约定：</w:t>
      </w:r>
      <w:r>
        <w:rPr>
          <w:rFonts w:hint="eastAsia" w:cs="宋体" w:asciiTheme="minorEastAsia" w:hAnsiTheme="minorEastAsia" w:eastAsiaTheme="minorEastAsia"/>
          <w:color w:val="auto"/>
          <w:szCs w:val="24"/>
          <w:highlight w:val="none"/>
          <w:u w:val="single"/>
        </w:rPr>
        <w:t>合同价款的3%</w:t>
      </w:r>
      <w:r>
        <w:rPr>
          <w:rFonts w:hint="eastAsia" w:cs="宋体" w:asciiTheme="minorEastAsia" w:hAnsiTheme="minorEastAsia" w:eastAsiaTheme="minorEastAsia"/>
          <w:color w:val="auto"/>
          <w:szCs w:val="24"/>
          <w:highlight w:val="none"/>
        </w:rPr>
        <w:t>。在工程项目竣工前，承包人按专用合同条款第3.7条提供履约担保的，发包人不得同时预留工程质量保证金。</w:t>
      </w:r>
    </w:p>
    <w:p>
      <w:pPr>
        <w:ind w:firstLine="480" w:firstLineChars="200"/>
        <w:outlineLvl w:val="0"/>
        <w:rPr>
          <w:rFonts w:cs="宋体" w:asciiTheme="minorEastAsia" w:hAnsiTheme="minorEastAsia" w:eastAsiaTheme="minorEastAsia"/>
          <w:color w:val="auto"/>
          <w:szCs w:val="24"/>
          <w:highlight w:val="none"/>
        </w:rPr>
      </w:pPr>
      <w:bookmarkStart w:id="727" w:name="_Toc3189"/>
      <w:bookmarkStart w:id="728" w:name="_Toc18528"/>
      <w:bookmarkStart w:id="729" w:name="_Toc17594"/>
      <w:bookmarkStart w:id="730" w:name="_Toc6105"/>
      <w:bookmarkStart w:id="731" w:name="_Toc12136"/>
      <w:bookmarkStart w:id="732" w:name="_Toc8884"/>
      <w:bookmarkStart w:id="733" w:name="_Toc1334"/>
      <w:r>
        <w:rPr>
          <w:rFonts w:hint="eastAsia" w:cs="宋体" w:asciiTheme="minorEastAsia" w:hAnsiTheme="minorEastAsia" w:eastAsiaTheme="minorEastAsia"/>
          <w:color w:val="auto"/>
          <w:szCs w:val="24"/>
          <w:highlight w:val="none"/>
        </w:rPr>
        <w:t>15.3.1 承包人提供质量保证金的方式</w:t>
      </w:r>
      <w:bookmarkEnd w:id="727"/>
      <w:bookmarkEnd w:id="728"/>
      <w:bookmarkEnd w:id="729"/>
      <w:bookmarkEnd w:id="730"/>
      <w:bookmarkEnd w:id="731"/>
      <w:bookmarkEnd w:id="732"/>
      <w:bookmarkEnd w:id="733"/>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质量保证金采用以下第</w:t>
      </w:r>
      <w:r>
        <w:rPr>
          <w:rFonts w:hint="eastAsia" w:cs="宋体" w:asciiTheme="minorEastAsia" w:hAnsiTheme="minorEastAsia" w:eastAsiaTheme="minorEastAsia"/>
          <w:color w:val="auto"/>
          <w:szCs w:val="24"/>
          <w:highlight w:val="none"/>
          <w:u w:val="single"/>
        </w:rPr>
        <w:t>（2）</w:t>
      </w:r>
      <w:r>
        <w:rPr>
          <w:rFonts w:hint="eastAsia" w:cs="宋体" w:asciiTheme="minorEastAsia" w:hAnsiTheme="minorEastAsia" w:eastAsiaTheme="minorEastAsia"/>
          <w:color w:val="auto"/>
          <w:szCs w:val="24"/>
          <w:highlight w:val="none"/>
        </w:rPr>
        <w:t>种方式：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（1）质量保证金保函，保证金额为：； </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w:t>
      </w:r>
      <w:r>
        <w:rPr>
          <w:rFonts w:hint="eastAsia" w:cs="宋体" w:asciiTheme="minorEastAsia" w:hAnsiTheme="minorEastAsia" w:eastAsiaTheme="minorEastAsia"/>
          <w:color w:val="auto"/>
          <w:szCs w:val="24"/>
          <w:highlight w:val="none"/>
          <w:u w:val="single"/>
        </w:rPr>
        <w:t>3</w:t>
      </w:r>
      <w:r>
        <w:rPr>
          <w:rFonts w:hint="eastAsia" w:cs="宋体" w:asciiTheme="minorEastAsia" w:hAnsiTheme="minorEastAsia" w:eastAsiaTheme="minorEastAsia"/>
          <w:color w:val="auto"/>
          <w:szCs w:val="24"/>
          <w:highlight w:val="none"/>
        </w:rPr>
        <w:t>%的工程款；</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（3）其他方式:。</w:t>
      </w:r>
    </w:p>
    <w:p>
      <w:pPr>
        <w:ind w:firstLine="480" w:firstLineChars="200"/>
        <w:outlineLvl w:val="0"/>
        <w:rPr>
          <w:rFonts w:cs="宋体" w:asciiTheme="minorEastAsia" w:hAnsiTheme="minorEastAsia" w:eastAsiaTheme="minorEastAsia"/>
          <w:color w:val="auto"/>
          <w:szCs w:val="24"/>
          <w:highlight w:val="none"/>
        </w:rPr>
      </w:pPr>
      <w:bookmarkStart w:id="734" w:name="_Toc12367"/>
      <w:bookmarkStart w:id="735" w:name="_Toc18032"/>
      <w:bookmarkStart w:id="736" w:name="_Toc10759"/>
      <w:bookmarkStart w:id="737" w:name="_Toc32292"/>
      <w:bookmarkStart w:id="738" w:name="_Toc16855"/>
      <w:bookmarkStart w:id="739" w:name="_Toc1684"/>
      <w:bookmarkStart w:id="740" w:name="_Toc6122"/>
      <w:r>
        <w:rPr>
          <w:rFonts w:hint="eastAsia" w:cs="宋体" w:asciiTheme="minorEastAsia" w:hAnsiTheme="minorEastAsia" w:eastAsiaTheme="minorEastAsia"/>
          <w:color w:val="auto"/>
          <w:szCs w:val="24"/>
          <w:highlight w:val="none"/>
        </w:rPr>
        <w:t>15.3.2 质量保证金的扣留</w:t>
      </w:r>
      <w:bookmarkEnd w:id="734"/>
      <w:bookmarkEnd w:id="735"/>
      <w:bookmarkEnd w:id="736"/>
      <w:bookmarkEnd w:id="737"/>
      <w:bookmarkEnd w:id="738"/>
      <w:bookmarkEnd w:id="739"/>
      <w:bookmarkEnd w:id="740"/>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质量保证金的扣留采取以下第</w:t>
      </w:r>
      <w:r>
        <w:rPr>
          <w:rFonts w:hint="eastAsia" w:cs="宋体" w:asciiTheme="minorEastAsia" w:hAnsiTheme="minorEastAsia" w:eastAsiaTheme="minorEastAsia"/>
          <w:color w:val="auto"/>
          <w:szCs w:val="24"/>
          <w:highlight w:val="none"/>
          <w:u w:val="single"/>
        </w:rPr>
        <w:t>（2）</w:t>
      </w:r>
      <w:r>
        <w:rPr>
          <w:rFonts w:hint="eastAsia" w:cs="宋体" w:asciiTheme="minorEastAsia" w:hAnsiTheme="minorEastAsia" w:eastAsiaTheme="minorEastAsia"/>
          <w:color w:val="auto"/>
          <w:szCs w:val="24"/>
          <w:highlight w:val="none"/>
        </w:rPr>
        <w:t>种方式：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（1）在支付工程进度款时逐次扣留，在此情形下，质量保证金的计算基数不包括预付款的支付、扣回以及价格调整的金额；</w:t>
      </w:r>
    </w:p>
    <w:p>
      <w:pPr>
        <w:ind w:firstLine="480" w:firstLineChars="200"/>
        <w:outlineLvl w:val="0"/>
        <w:rPr>
          <w:rFonts w:cs="宋体" w:asciiTheme="minorEastAsia" w:hAnsiTheme="minorEastAsia" w:eastAsiaTheme="minorEastAsia"/>
          <w:color w:val="auto"/>
          <w:szCs w:val="24"/>
          <w:highlight w:val="none"/>
        </w:rPr>
      </w:pPr>
      <w:bookmarkStart w:id="741" w:name="_Toc24942"/>
      <w:bookmarkStart w:id="742" w:name="_Toc10977"/>
      <w:bookmarkStart w:id="743" w:name="_Toc29487"/>
      <w:bookmarkStart w:id="744" w:name="_Toc28672"/>
      <w:bookmarkStart w:id="745" w:name="_Toc31692"/>
      <w:bookmarkStart w:id="746" w:name="_Toc22903"/>
      <w:bookmarkStart w:id="747" w:name="_Toc3919"/>
      <w:r>
        <w:rPr>
          <w:rFonts w:hint="eastAsia" w:cs="宋体" w:asciiTheme="minorEastAsia" w:hAnsiTheme="minorEastAsia" w:eastAsiaTheme="minorEastAsia"/>
          <w:color w:val="auto"/>
          <w:szCs w:val="24"/>
          <w:highlight w:val="none"/>
        </w:rPr>
        <w:t>（2）工程竣工结算时一次性扣留质量保证金；</w:t>
      </w:r>
      <w:bookmarkEnd w:id="741"/>
      <w:bookmarkEnd w:id="742"/>
      <w:bookmarkEnd w:id="743"/>
      <w:bookmarkEnd w:id="744"/>
      <w:bookmarkEnd w:id="745"/>
      <w:bookmarkEnd w:id="746"/>
      <w:bookmarkEnd w:id="747"/>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（3）其他扣留方式:。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关于质量保证金的补充约定：。</w:t>
      </w:r>
    </w:p>
    <w:bookmarkEnd w:id="691"/>
    <w:bookmarkEnd w:id="692"/>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15.4保修</w:t>
      </w:r>
    </w:p>
    <w:bookmarkEnd w:id="693"/>
    <w:p>
      <w:pPr>
        <w:ind w:firstLine="468" w:firstLineChars="195"/>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15.4.1 保修责任</w:t>
      </w:r>
    </w:p>
    <w:p>
      <w:pPr>
        <w:pStyle w:val="21"/>
        <w:spacing w:before="0" w:beforeAutospacing="0" w:after="300" w:afterAutospacing="0"/>
        <w:ind w:firstLine="42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工程保修期为：</w:t>
      </w:r>
      <w:r>
        <w:rPr>
          <w:rFonts w:hint="eastAsia" w:cs="宋体" w:asciiTheme="minorEastAsia" w:hAnsiTheme="minorEastAsia" w:eastAsiaTheme="minorEastAsia"/>
          <w:szCs w:val="24"/>
          <w:highlight w:val="none"/>
          <w:u w:val="single"/>
        </w:rPr>
        <w:t>符合国家规定</w:t>
      </w:r>
      <w:r>
        <w:rPr>
          <w:rFonts w:hint="eastAsia" w:cs="宋体" w:asciiTheme="minorEastAsia" w:hAnsiTheme="minorEastAsia" w:eastAsiaTheme="minorEastAsia"/>
          <w:szCs w:val="24"/>
          <w:highlight w:val="none"/>
        </w:rPr>
        <w:t>。</w:t>
      </w:r>
    </w:p>
    <w:p>
      <w:pPr>
        <w:pStyle w:val="21"/>
        <w:spacing w:before="0" w:beforeAutospacing="0" w:after="300" w:afterAutospacing="0"/>
        <w:ind w:firstLine="420"/>
        <w:rPr>
          <w:rFonts w:cs="Arial" w:asciiTheme="minorEastAsia" w:hAnsiTheme="minorEastAsia" w:eastAsiaTheme="minorEastAsia"/>
          <w:szCs w:val="24"/>
          <w:highlight w:val="none"/>
        </w:rPr>
      </w:pPr>
      <w:r>
        <w:rPr>
          <w:rFonts w:cs="Arial" w:asciiTheme="minorEastAsia" w:hAnsiTheme="minorEastAsia" w:eastAsiaTheme="minorEastAsia"/>
          <w:szCs w:val="24"/>
          <w:highlight w:val="none"/>
        </w:rPr>
        <w:t>(一)基础设施工程、房屋建筑的地基基础工程和主体结构工程，为设计文件规定的该工程的合理使用年限;</w:t>
      </w:r>
    </w:p>
    <w:p>
      <w:pPr>
        <w:pStyle w:val="21"/>
        <w:spacing w:before="0" w:beforeAutospacing="0" w:after="300" w:afterAutospacing="0"/>
        <w:ind w:firstLine="420"/>
        <w:rPr>
          <w:rFonts w:cs="Arial" w:asciiTheme="minorEastAsia" w:hAnsiTheme="minorEastAsia" w:eastAsiaTheme="minorEastAsia"/>
          <w:szCs w:val="24"/>
          <w:highlight w:val="none"/>
        </w:rPr>
      </w:pPr>
      <w:r>
        <w:rPr>
          <w:rFonts w:cs="Arial" w:asciiTheme="minorEastAsia" w:hAnsiTheme="minorEastAsia" w:eastAsiaTheme="minorEastAsia"/>
          <w:szCs w:val="24"/>
          <w:highlight w:val="none"/>
        </w:rPr>
        <w:t>(二)屋面防水工程、有防水要求的卫生间、房间和外墙面的防渗漏，为5年;</w:t>
      </w:r>
    </w:p>
    <w:p>
      <w:pPr>
        <w:pStyle w:val="21"/>
        <w:spacing w:before="0" w:beforeAutospacing="0" w:after="300" w:afterAutospacing="0"/>
        <w:ind w:firstLine="420"/>
        <w:rPr>
          <w:rFonts w:cs="Arial" w:asciiTheme="minorEastAsia" w:hAnsiTheme="minorEastAsia" w:eastAsiaTheme="minorEastAsia"/>
          <w:szCs w:val="24"/>
          <w:highlight w:val="none"/>
        </w:rPr>
      </w:pPr>
      <w:r>
        <w:rPr>
          <w:rFonts w:cs="Arial" w:asciiTheme="minorEastAsia" w:hAnsiTheme="minorEastAsia" w:eastAsiaTheme="minorEastAsia"/>
          <w:szCs w:val="24"/>
          <w:highlight w:val="none"/>
        </w:rPr>
        <w:t>(三)供热与供冷系统，为2个采暖期、供冷期;</w:t>
      </w:r>
    </w:p>
    <w:p>
      <w:pPr>
        <w:pStyle w:val="21"/>
        <w:spacing w:before="0" w:beforeAutospacing="0" w:after="300" w:afterAutospacing="0"/>
        <w:ind w:firstLine="420"/>
        <w:rPr>
          <w:rFonts w:cs="Arial" w:asciiTheme="minorEastAsia" w:hAnsiTheme="minorEastAsia" w:eastAsiaTheme="minorEastAsia"/>
          <w:szCs w:val="24"/>
          <w:highlight w:val="none"/>
        </w:rPr>
      </w:pPr>
      <w:r>
        <w:rPr>
          <w:rFonts w:cs="Arial" w:asciiTheme="minorEastAsia" w:hAnsiTheme="minorEastAsia" w:eastAsiaTheme="minorEastAsia"/>
          <w:szCs w:val="24"/>
          <w:highlight w:val="none"/>
        </w:rPr>
        <w:t>(四)电气管线、给排水管道、设备安装和装修工程，为2年。</w:t>
      </w:r>
    </w:p>
    <w:p>
      <w:pPr>
        <w:pStyle w:val="21"/>
        <w:spacing w:before="0" w:beforeAutospacing="0" w:after="300" w:afterAutospacing="0"/>
        <w:ind w:firstLine="420"/>
        <w:rPr>
          <w:rFonts w:cs="Arial" w:asciiTheme="minorEastAsia" w:hAnsiTheme="minorEastAsia" w:eastAsiaTheme="minorEastAsia"/>
          <w:szCs w:val="24"/>
          <w:highlight w:val="none"/>
        </w:rPr>
      </w:pPr>
      <w:r>
        <w:rPr>
          <w:rFonts w:cs="Arial" w:asciiTheme="minorEastAsia" w:hAnsiTheme="minorEastAsia" w:eastAsiaTheme="minorEastAsia"/>
          <w:szCs w:val="24"/>
          <w:highlight w:val="none"/>
        </w:rPr>
        <w:t>其他项目的保修期限由发包方与承包方约定。</w:t>
      </w:r>
    </w:p>
    <w:p>
      <w:pPr>
        <w:pStyle w:val="21"/>
        <w:spacing w:before="0" w:beforeAutospacing="0" w:after="300" w:afterAutospacing="0"/>
        <w:ind w:firstLine="420"/>
        <w:rPr>
          <w:rFonts w:cs="宋体" w:asciiTheme="minorEastAsia" w:hAnsiTheme="minorEastAsia" w:eastAsiaTheme="minorEastAsia"/>
          <w:szCs w:val="24"/>
          <w:highlight w:val="none"/>
        </w:rPr>
      </w:pPr>
      <w:r>
        <w:rPr>
          <w:rFonts w:cs="Arial" w:asciiTheme="minorEastAsia" w:hAnsiTheme="minorEastAsia" w:eastAsiaTheme="minorEastAsia"/>
          <w:szCs w:val="24"/>
          <w:highlight w:val="none"/>
        </w:rPr>
        <w:t>建设工程的保修期，自竣工验收合格之日起计算。</w:t>
      </w:r>
    </w:p>
    <w:p>
      <w:pPr>
        <w:ind w:firstLine="468" w:firstLineChars="195"/>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15.4.3 修复通知</w:t>
      </w:r>
    </w:p>
    <w:p>
      <w:pPr>
        <w:ind w:firstLine="468" w:firstLineChars="195"/>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承包人收到保修通知并到达工程现场的合理时间：</w:t>
      </w:r>
      <w:r>
        <w:rPr>
          <w:rFonts w:hint="eastAsia" w:cs="宋体" w:asciiTheme="minorEastAsia" w:hAnsiTheme="minorEastAsia" w:eastAsiaTheme="minorEastAsia"/>
          <w:b/>
          <w:bCs/>
          <w:color w:val="auto"/>
          <w:szCs w:val="24"/>
          <w:highlight w:val="none"/>
        </w:rPr>
        <w:t>因质量原因造成的返修，由乙方负责，返修费用由乙方承担。工程保修期间，乙方应在收到甲方书面通知10日内派人修理，否则甲方可委托其他单位或人员修理，其费用由甲方在乙方质保金内扣除，不足部分由乙方支付。</w:t>
      </w:r>
    </w:p>
    <w:bookmarkEnd w:id="694"/>
    <w:bookmarkEnd w:id="695"/>
    <w:bookmarkEnd w:id="696"/>
    <w:bookmarkEnd w:id="697"/>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748" w:name="_Toc351203648"/>
      <w:bookmarkStart w:id="749" w:name="_Toc280868717"/>
      <w:bookmarkStart w:id="750" w:name="_Toc280868718"/>
      <w:r>
        <w:rPr>
          <w:rFonts w:hint="eastAsia" w:cs="宋体" w:asciiTheme="minorEastAsia" w:hAnsiTheme="minorEastAsia" w:eastAsiaTheme="minorEastAsia"/>
          <w:color w:val="auto"/>
          <w:sz w:val="24"/>
          <w:szCs w:val="24"/>
          <w:highlight w:val="none"/>
        </w:rPr>
        <w:t>16. 违约</w:t>
      </w:r>
      <w:bookmarkEnd w:id="748"/>
    </w:p>
    <w:p>
      <w:pPr>
        <w:spacing w:after="120"/>
        <w:ind w:firstLine="480" w:firstLineChars="200"/>
        <w:outlineLvl w:val="0"/>
        <w:rPr>
          <w:rFonts w:cs="宋体" w:asciiTheme="minorEastAsia" w:hAnsiTheme="minorEastAsia" w:eastAsiaTheme="minorEastAsia"/>
          <w:color w:val="auto"/>
          <w:szCs w:val="24"/>
          <w:highlight w:val="none"/>
        </w:rPr>
      </w:pPr>
      <w:bookmarkStart w:id="751" w:name="_Toc30565"/>
      <w:bookmarkStart w:id="752" w:name="_Toc28400"/>
      <w:bookmarkStart w:id="753" w:name="_Toc27711"/>
      <w:bookmarkStart w:id="754" w:name="_Toc9878"/>
      <w:bookmarkStart w:id="755" w:name="_Toc7557"/>
      <w:bookmarkStart w:id="756" w:name="_Toc18308"/>
      <w:bookmarkStart w:id="757" w:name="_Toc8723"/>
      <w:r>
        <w:rPr>
          <w:rFonts w:hint="eastAsia" w:cs="宋体" w:asciiTheme="minorEastAsia" w:hAnsiTheme="minorEastAsia" w:eastAsiaTheme="minorEastAsia"/>
          <w:color w:val="auto"/>
          <w:szCs w:val="24"/>
          <w:highlight w:val="none"/>
        </w:rPr>
        <w:t>16.1 发包人违约</w:t>
      </w:r>
      <w:bookmarkEnd w:id="751"/>
      <w:bookmarkEnd w:id="752"/>
      <w:bookmarkEnd w:id="753"/>
      <w:bookmarkEnd w:id="754"/>
      <w:bookmarkEnd w:id="755"/>
      <w:bookmarkEnd w:id="756"/>
      <w:bookmarkEnd w:id="757"/>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16.1.1发包人违约的情形</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发包人违约的其他情形：。</w:t>
      </w:r>
    </w:p>
    <w:p>
      <w:pPr>
        <w:ind w:left="1200" w:hanging="1200" w:hangingChars="5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    16.1.2 发包人违约的责任</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发包人违约责任的承担方式和计算方法：</w:t>
      </w:r>
    </w:p>
    <w:p>
      <w:pPr>
        <w:numPr>
          <w:ilvl w:val="0"/>
          <w:numId w:val="7"/>
        </w:num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因发包人原因未能在计划开工日期前7天内下达开工通知的违约责任：。</w:t>
      </w:r>
    </w:p>
    <w:p>
      <w:pPr>
        <w:numPr>
          <w:ilvl w:val="0"/>
          <w:numId w:val="7"/>
        </w:num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（2）因发包人原因未能按合同约定支付合同价款的违约责任：。</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（3）发包人违反第10.1款〔变更的范围〕第（2）项约定，自行实施被取消的工作或转由他人实施的违约责任：。</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（4）发包人提供的材料、工程设备的规格、数量或质量不符合合同约定，或因发包人原因导致交货日期延误或交货地点变更等情况的违约责任：。</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（5）因发包人违反合同约定造成暂停施工的违约责任：。</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（6）发包人无正当理由没有在约定期限内发出复工指示，导致承包人无法复工的违约责任：。</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（7）其他：。</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16.1.3 因发包人违约解除合同</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承包人按16.1.1项〔发包人违约的情形〕约定暂停施工满天后发包人仍不纠正其违约行为并致使合同目的不能实现的，承包人有权解除合同。</w:t>
      </w:r>
    </w:p>
    <w:p>
      <w:pPr>
        <w:spacing w:after="120"/>
        <w:ind w:firstLine="480" w:firstLineChars="200"/>
        <w:outlineLvl w:val="0"/>
        <w:rPr>
          <w:rFonts w:cs="宋体" w:asciiTheme="minorEastAsia" w:hAnsiTheme="minorEastAsia" w:eastAsiaTheme="minorEastAsia"/>
          <w:color w:val="auto"/>
          <w:szCs w:val="24"/>
          <w:highlight w:val="none"/>
        </w:rPr>
      </w:pPr>
      <w:bookmarkStart w:id="758" w:name="_Toc19875"/>
      <w:bookmarkStart w:id="759" w:name="_Toc15857"/>
      <w:bookmarkStart w:id="760" w:name="_Toc18575"/>
      <w:bookmarkStart w:id="761" w:name="_Toc1108"/>
      <w:bookmarkStart w:id="762" w:name="_Toc9181"/>
      <w:bookmarkStart w:id="763" w:name="_Toc31612"/>
      <w:bookmarkStart w:id="764" w:name="_Toc18537"/>
      <w:r>
        <w:rPr>
          <w:rFonts w:hint="eastAsia" w:cs="宋体" w:asciiTheme="minorEastAsia" w:hAnsiTheme="minorEastAsia" w:eastAsiaTheme="minorEastAsia"/>
          <w:color w:val="auto"/>
          <w:szCs w:val="24"/>
          <w:highlight w:val="none"/>
        </w:rPr>
        <w:t>16.2 承包人违约</w:t>
      </w:r>
      <w:bookmarkEnd w:id="758"/>
      <w:bookmarkEnd w:id="759"/>
      <w:bookmarkEnd w:id="760"/>
      <w:bookmarkEnd w:id="761"/>
      <w:bookmarkEnd w:id="762"/>
      <w:bookmarkEnd w:id="763"/>
      <w:bookmarkEnd w:id="764"/>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16.2.1 承包人违约的情形</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承包人违约的其他情形：。</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16.2.2承包人违约的责任</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 xml:space="preserve">承包人违约责任的承担方式和计算方法：。    </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16.2.3 因承包人违约解除合同</w:t>
      </w:r>
    </w:p>
    <w:p>
      <w:pPr>
        <w:spacing w:before="120" w:after="120"/>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关于承包人违约解除合同的特别约定：。</w:t>
      </w:r>
    </w:p>
    <w:p>
      <w:pPr>
        <w:spacing w:before="120"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发包人继续使用承包人在施工现场的材料、设备、临时工程、承包人文件和由承包人或以其名义编制的其他文件的费用承担方式：。</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765" w:name="_Toc351203649"/>
      <w:r>
        <w:rPr>
          <w:rFonts w:hint="eastAsia" w:cs="宋体" w:asciiTheme="minorEastAsia" w:hAnsiTheme="minorEastAsia" w:eastAsiaTheme="minorEastAsia"/>
          <w:color w:val="auto"/>
          <w:sz w:val="24"/>
          <w:szCs w:val="24"/>
          <w:highlight w:val="none"/>
        </w:rPr>
        <w:t>17. 不可抗力</w:t>
      </w:r>
      <w:bookmarkEnd w:id="749"/>
      <w:bookmarkEnd w:id="765"/>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17.1 不可抗力的确认</w:t>
      </w:r>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除通用合同条款约定的不可抗力事件之外，视为不可抗力的其他情形：。</w:t>
      </w:r>
    </w:p>
    <w:p>
      <w:pPr>
        <w:spacing w:after="120"/>
        <w:ind w:firstLine="480" w:firstLineChars="200"/>
        <w:outlineLvl w:val="0"/>
        <w:rPr>
          <w:rFonts w:cs="宋体" w:asciiTheme="minorEastAsia" w:hAnsiTheme="minorEastAsia" w:eastAsiaTheme="minorEastAsia"/>
          <w:color w:val="auto"/>
          <w:szCs w:val="24"/>
          <w:highlight w:val="none"/>
        </w:rPr>
      </w:pPr>
      <w:bookmarkStart w:id="766" w:name="_Toc28417"/>
      <w:bookmarkStart w:id="767" w:name="_Toc27181"/>
      <w:bookmarkStart w:id="768" w:name="_Toc24636"/>
      <w:bookmarkStart w:id="769" w:name="_Toc2194"/>
      <w:bookmarkStart w:id="770" w:name="_Toc905"/>
      <w:bookmarkStart w:id="771" w:name="_Toc28846"/>
      <w:bookmarkStart w:id="772" w:name="_Toc28345"/>
      <w:r>
        <w:rPr>
          <w:rFonts w:hint="eastAsia" w:cs="宋体" w:asciiTheme="minorEastAsia" w:hAnsiTheme="minorEastAsia" w:eastAsiaTheme="minorEastAsia"/>
          <w:color w:val="auto"/>
          <w:szCs w:val="24"/>
          <w:highlight w:val="none"/>
        </w:rPr>
        <w:t>17.4 因不可抗力解除合同</w:t>
      </w:r>
      <w:bookmarkEnd w:id="766"/>
      <w:bookmarkEnd w:id="767"/>
      <w:bookmarkEnd w:id="768"/>
      <w:bookmarkEnd w:id="769"/>
      <w:bookmarkEnd w:id="770"/>
      <w:bookmarkEnd w:id="771"/>
      <w:bookmarkEnd w:id="772"/>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合同解除后，发包人应在商定或确定发包人应支付款项后天内完成款项的支付。</w:t>
      </w:r>
    </w:p>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773" w:name="_Toc351203650"/>
      <w:r>
        <w:rPr>
          <w:rFonts w:hint="eastAsia" w:cs="宋体" w:asciiTheme="minorEastAsia" w:hAnsiTheme="minorEastAsia" w:eastAsiaTheme="minorEastAsia"/>
          <w:color w:val="auto"/>
          <w:sz w:val="24"/>
          <w:szCs w:val="24"/>
          <w:highlight w:val="none"/>
        </w:rPr>
        <w:t>18. 保险</w:t>
      </w:r>
      <w:bookmarkEnd w:id="773"/>
    </w:p>
    <w:bookmarkEnd w:id="750"/>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18.1 工程保险</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关于工程保险的特别约定：</w:t>
      </w:r>
      <w:r>
        <w:rPr>
          <w:rFonts w:hint="eastAsia" w:cs="宋体" w:asciiTheme="minorEastAsia" w:hAnsiTheme="minorEastAsia" w:eastAsiaTheme="minorEastAsia"/>
          <w:color w:val="auto"/>
          <w:szCs w:val="24"/>
          <w:highlight w:val="none"/>
          <w:u w:val="single"/>
        </w:rPr>
        <w:t>按规定投保，总报价含各类保险</w:t>
      </w:r>
      <w:r>
        <w:rPr>
          <w:rFonts w:hint="eastAsia" w:cs="宋体" w:asciiTheme="minorEastAsia" w:hAnsiTheme="minorEastAsia" w:eastAsiaTheme="minorEastAsia"/>
          <w:color w:val="auto"/>
          <w:szCs w:val="24"/>
          <w:highlight w:val="none"/>
        </w:rPr>
        <w:t>。</w:t>
      </w:r>
    </w:p>
    <w:p>
      <w:pPr>
        <w:spacing w:after="120"/>
        <w:ind w:firstLine="480" w:firstLineChars="200"/>
        <w:outlineLvl w:val="0"/>
        <w:rPr>
          <w:rFonts w:cs="宋体" w:asciiTheme="minorEastAsia" w:hAnsiTheme="minorEastAsia" w:eastAsiaTheme="minorEastAsia"/>
          <w:color w:val="auto"/>
          <w:szCs w:val="24"/>
          <w:highlight w:val="none"/>
        </w:rPr>
      </w:pPr>
      <w:bookmarkStart w:id="774" w:name="_Toc26136"/>
      <w:bookmarkStart w:id="775" w:name="_Toc21096"/>
      <w:bookmarkStart w:id="776" w:name="_Toc16162"/>
      <w:bookmarkStart w:id="777" w:name="_Toc26797"/>
      <w:bookmarkStart w:id="778" w:name="_Toc24793"/>
      <w:bookmarkStart w:id="779" w:name="_Toc8785"/>
      <w:bookmarkStart w:id="780" w:name="_Toc17897"/>
      <w:r>
        <w:rPr>
          <w:rFonts w:hint="eastAsia" w:cs="宋体" w:asciiTheme="minorEastAsia" w:hAnsiTheme="minorEastAsia" w:eastAsiaTheme="minorEastAsia"/>
          <w:color w:val="auto"/>
          <w:szCs w:val="24"/>
          <w:highlight w:val="none"/>
        </w:rPr>
        <w:t>18.3 其他保险</w:t>
      </w:r>
      <w:bookmarkEnd w:id="774"/>
      <w:bookmarkEnd w:id="775"/>
      <w:bookmarkEnd w:id="776"/>
      <w:bookmarkEnd w:id="777"/>
      <w:bookmarkEnd w:id="778"/>
      <w:bookmarkEnd w:id="779"/>
      <w:bookmarkEnd w:id="780"/>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关于其他保险的约定：。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承包人是否应为其施工设备等办理财产保险：。</w:t>
      </w:r>
    </w:p>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18.7 通知义务</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关于变更保险合同时的通知义务的约定：。</w:t>
      </w:r>
    </w:p>
    <w:bookmarkEnd w:id="698"/>
    <w:bookmarkEnd w:id="699"/>
    <w:bookmarkEnd w:id="700"/>
    <w:bookmarkEnd w:id="701"/>
    <w:bookmarkEnd w:id="702"/>
    <w:bookmarkEnd w:id="703"/>
    <w:bookmarkEnd w:id="704"/>
    <w:bookmarkEnd w:id="705"/>
    <w:bookmarkEnd w:id="706"/>
    <w:bookmarkEnd w:id="707"/>
    <w:bookmarkEnd w:id="708"/>
    <w:bookmarkEnd w:id="709"/>
    <w:p>
      <w:pPr>
        <w:pStyle w:val="5"/>
        <w:keepNext w:val="0"/>
        <w:keepLines w:val="0"/>
        <w:spacing w:before="120" w:after="120" w:line="360" w:lineRule="auto"/>
        <w:rPr>
          <w:rFonts w:cs="宋体" w:asciiTheme="minorEastAsia" w:hAnsiTheme="minorEastAsia" w:eastAsiaTheme="minorEastAsia"/>
          <w:color w:val="auto"/>
          <w:sz w:val="24"/>
          <w:szCs w:val="24"/>
          <w:highlight w:val="none"/>
        </w:rPr>
      </w:pPr>
      <w:bookmarkStart w:id="781" w:name="_Toc351203651"/>
      <w:r>
        <w:rPr>
          <w:rFonts w:hint="eastAsia" w:cs="宋体" w:asciiTheme="minorEastAsia" w:hAnsiTheme="minorEastAsia" w:eastAsiaTheme="minorEastAsia"/>
          <w:color w:val="auto"/>
          <w:sz w:val="24"/>
          <w:szCs w:val="24"/>
          <w:highlight w:val="none"/>
        </w:rPr>
        <w:t>20. 争议解决</w:t>
      </w:r>
      <w:bookmarkEnd w:id="781"/>
    </w:p>
    <w:bookmarkEnd w:id="710"/>
    <w:bookmarkEnd w:id="711"/>
    <w:p>
      <w:pPr>
        <w:spacing w:after="120"/>
        <w:ind w:firstLine="480" w:firstLineChars="200"/>
        <w:outlineLvl w:val="0"/>
        <w:rPr>
          <w:rFonts w:cs="宋体" w:asciiTheme="minorEastAsia" w:hAnsiTheme="minorEastAsia" w:eastAsiaTheme="minorEastAsia"/>
          <w:color w:val="auto"/>
          <w:szCs w:val="24"/>
          <w:highlight w:val="none"/>
        </w:rPr>
      </w:pPr>
      <w:bookmarkStart w:id="782" w:name="_Toc22589"/>
      <w:bookmarkStart w:id="783" w:name="_Toc20260"/>
      <w:bookmarkStart w:id="784" w:name="_Toc5622"/>
      <w:bookmarkStart w:id="785" w:name="_Toc26517"/>
      <w:bookmarkStart w:id="786" w:name="_Toc5444"/>
      <w:bookmarkStart w:id="787" w:name="_Toc373"/>
      <w:bookmarkStart w:id="788" w:name="_Toc28720"/>
      <w:r>
        <w:rPr>
          <w:rFonts w:hint="eastAsia" w:cs="宋体" w:asciiTheme="minorEastAsia" w:hAnsiTheme="minorEastAsia" w:eastAsiaTheme="minorEastAsia"/>
          <w:color w:val="auto"/>
          <w:szCs w:val="24"/>
          <w:highlight w:val="none"/>
        </w:rPr>
        <w:t>20.3 争</w:t>
      </w:r>
      <w:bookmarkEnd w:id="712"/>
      <w:r>
        <w:rPr>
          <w:rFonts w:hint="eastAsia" w:cs="宋体" w:asciiTheme="minorEastAsia" w:hAnsiTheme="minorEastAsia" w:eastAsiaTheme="minorEastAsia"/>
          <w:color w:val="auto"/>
          <w:szCs w:val="24"/>
          <w:highlight w:val="none"/>
        </w:rPr>
        <w:t>议评审</w:t>
      </w:r>
      <w:bookmarkEnd w:id="782"/>
      <w:bookmarkEnd w:id="783"/>
      <w:bookmarkEnd w:id="784"/>
      <w:bookmarkEnd w:id="785"/>
      <w:bookmarkEnd w:id="786"/>
      <w:bookmarkEnd w:id="787"/>
      <w:bookmarkEnd w:id="788"/>
    </w:p>
    <w:p>
      <w:pPr>
        <w:ind w:left="170" w:leftChars="71" w:firstLine="360" w:firstLineChars="15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合同当事人是否同意将工程争议提交争议评审小组决定：。</w:t>
      </w:r>
    </w:p>
    <w:p>
      <w:pPr>
        <w:ind w:firstLine="480" w:firstLineChars="200"/>
        <w:outlineLvl w:val="0"/>
        <w:rPr>
          <w:rFonts w:cs="宋体" w:asciiTheme="minorEastAsia" w:hAnsiTheme="minorEastAsia" w:eastAsiaTheme="minorEastAsia"/>
          <w:color w:val="auto"/>
          <w:szCs w:val="24"/>
          <w:highlight w:val="none"/>
        </w:rPr>
      </w:pPr>
      <w:bookmarkStart w:id="789" w:name="_Toc5509"/>
      <w:bookmarkStart w:id="790" w:name="_Toc4683"/>
      <w:bookmarkStart w:id="791" w:name="_Toc24077"/>
      <w:bookmarkStart w:id="792" w:name="_Toc21003"/>
      <w:bookmarkStart w:id="793" w:name="_Toc27120"/>
      <w:bookmarkStart w:id="794" w:name="_Toc14564"/>
      <w:bookmarkStart w:id="795" w:name="_Toc17155"/>
      <w:r>
        <w:rPr>
          <w:rFonts w:hint="eastAsia" w:cs="宋体" w:asciiTheme="minorEastAsia" w:hAnsiTheme="minorEastAsia" w:eastAsiaTheme="minorEastAsia"/>
          <w:color w:val="auto"/>
          <w:szCs w:val="24"/>
          <w:highlight w:val="none"/>
        </w:rPr>
        <w:t>20.3.1 争议评审小组的确定</w:t>
      </w:r>
      <w:bookmarkEnd w:id="789"/>
      <w:bookmarkEnd w:id="790"/>
      <w:bookmarkEnd w:id="791"/>
      <w:bookmarkEnd w:id="792"/>
      <w:bookmarkEnd w:id="793"/>
      <w:bookmarkEnd w:id="794"/>
      <w:bookmarkEnd w:id="795"/>
    </w:p>
    <w:p>
      <w:pPr>
        <w:ind w:firstLine="480" w:firstLineChars="2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争议评审小组成员的确定：。</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选定争议评审员的期限：。</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争议评审小组成员的报酬承担方式：。</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其他事项的约定：。</w:t>
      </w:r>
    </w:p>
    <w:p>
      <w:pPr>
        <w:ind w:firstLine="480" w:firstLineChars="200"/>
        <w:outlineLvl w:val="0"/>
        <w:rPr>
          <w:rFonts w:cs="宋体" w:asciiTheme="minorEastAsia" w:hAnsiTheme="minorEastAsia" w:eastAsiaTheme="minorEastAsia"/>
          <w:color w:val="auto"/>
          <w:szCs w:val="24"/>
          <w:highlight w:val="none"/>
        </w:rPr>
      </w:pPr>
      <w:bookmarkStart w:id="796" w:name="_Toc9962"/>
      <w:bookmarkStart w:id="797" w:name="_Toc9352"/>
      <w:bookmarkStart w:id="798" w:name="_Toc26248"/>
      <w:bookmarkStart w:id="799" w:name="_Toc20916"/>
      <w:bookmarkStart w:id="800" w:name="_Toc6315"/>
      <w:bookmarkStart w:id="801" w:name="_Toc31432"/>
      <w:bookmarkStart w:id="802" w:name="_Toc19618"/>
      <w:r>
        <w:rPr>
          <w:rFonts w:hint="eastAsia" w:cs="宋体" w:asciiTheme="minorEastAsia" w:hAnsiTheme="minorEastAsia" w:eastAsiaTheme="minorEastAsia"/>
          <w:color w:val="auto"/>
          <w:szCs w:val="24"/>
          <w:highlight w:val="none"/>
        </w:rPr>
        <w:t>20.3.2 争议评审小组的决定</w:t>
      </w:r>
      <w:bookmarkEnd w:id="796"/>
      <w:bookmarkEnd w:id="797"/>
      <w:bookmarkEnd w:id="798"/>
      <w:bookmarkEnd w:id="799"/>
      <w:bookmarkEnd w:id="800"/>
      <w:bookmarkEnd w:id="801"/>
      <w:bookmarkEnd w:id="802"/>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合同当事人关于本项的约定：。</w:t>
      </w:r>
    </w:p>
    <w:p>
      <w:pPr>
        <w:spacing w:after="120"/>
        <w:ind w:firstLine="480" w:firstLineChars="200"/>
        <w:outlineLvl w:val="0"/>
        <w:rPr>
          <w:rFonts w:cs="宋体" w:asciiTheme="minorEastAsia" w:hAnsiTheme="minorEastAsia" w:eastAsiaTheme="minorEastAsia"/>
          <w:color w:val="auto"/>
          <w:szCs w:val="24"/>
          <w:highlight w:val="none"/>
        </w:rPr>
      </w:pPr>
      <w:bookmarkStart w:id="803" w:name="_Toc11838"/>
      <w:bookmarkStart w:id="804" w:name="_Toc9414"/>
      <w:bookmarkStart w:id="805" w:name="_Toc14741"/>
      <w:bookmarkStart w:id="806" w:name="_Toc13479"/>
      <w:bookmarkStart w:id="807" w:name="_Toc13155"/>
      <w:bookmarkStart w:id="808" w:name="_Toc2"/>
      <w:bookmarkStart w:id="809" w:name="_Toc13082"/>
      <w:r>
        <w:rPr>
          <w:rFonts w:hint="eastAsia" w:cs="宋体" w:asciiTheme="minorEastAsia" w:hAnsiTheme="minorEastAsia" w:eastAsiaTheme="minorEastAsia"/>
          <w:color w:val="auto"/>
          <w:szCs w:val="24"/>
          <w:highlight w:val="none"/>
        </w:rPr>
        <w:t>20.4仲裁或诉讼</w:t>
      </w:r>
      <w:bookmarkEnd w:id="713"/>
      <w:bookmarkEnd w:id="803"/>
      <w:bookmarkEnd w:id="804"/>
      <w:bookmarkEnd w:id="805"/>
      <w:bookmarkEnd w:id="806"/>
      <w:bookmarkEnd w:id="807"/>
      <w:bookmarkEnd w:id="808"/>
      <w:bookmarkEnd w:id="809"/>
    </w:p>
    <w:bookmarkEnd w:id="714"/>
    <w:bookmarkEnd w:id="715"/>
    <w:bookmarkEnd w:id="716"/>
    <w:bookmarkEnd w:id="717"/>
    <w:bookmarkEnd w:id="718"/>
    <w:bookmarkEnd w:id="719"/>
    <w:p>
      <w:pPr>
        <w:spacing w:after="120"/>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因合同及合同有关事项发生的争议，按下列第</w:t>
      </w:r>
      <w:r>
        <w:rPr>
          <w:rFonts w:hint="eastAsia" w:cs="宋体" w:asciiTheme="minorEastAsia" w:hAnsiTheme="minorEastAsia" w:eastAsiaTheme="minorEastAsia"/>
          <w:color w:val="auto"/>
          <w:szCs w:val="24"/>
          <w:highlight w:val="none"/>
          <w:u w:val="single"/>
        </w:rPr>
        <w:t>（2）</w:t>
      </w:r>
      <w:r>
        <w:rPr>
          <w:rFonts w:hint="eastAsia" w:cs="宋体" w:asciiTheme="minorEastAsia" w:hAnsiTheme="minorEastAsia" w:eastAsiaTheme="minorEastAsia"/>
          <w:color w:val="auto"/>
          <w:szCs w:val="24"/>
          <w:highlight w:val="none"/>
        </w:rPr>
        <w:t>种方式解决：</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（1）向仲裁委员会申请仲裁；</w:t>
      </w:r>
    </w:p>
    <w:p>
      <w:pPr>
        <w:ind w:firstLine="480" w:firstLineChars="2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（2）向</w:t>
      </w:r>
      <w:r>
        <w:rPr>
          <w:rFonts w:hint="eastAsia" w:cs="宋体" w:asciiTheme="minorEastAsia" w:hAnsiTheme="minorEastAsia" w:eastAsiaTheme="minorEastAsia"/>
          <w:color w:val="auto"/>
          <w:szCs w:val="24"/>
          <w:highlight w:val="none"/>
          <w:u w:val="single"/>
        </w:rPr>
        <w:t>石家庄市</w:t>
      </w:r>
      <w:r>
        <w:rPr>
          <w:rFonts w:hint="eastAsia" w:cs="宋体" w:asciiTheme="minorEastAsia" w:hAnsiTheme="minorEastAsia" w:eastAsiaTheme="minorEastAsia"/>
          <w:color w:val="auto"/>
          <w:szCs w:val="24"/>
          <w:highlight w:val="none"/>
        </w:rPr>
        <w:t>人民法院起诉。</w:t>
      </w:r>
    </w:p>
    <w:p>
      <w:pPr>
        <w:rPr>
          <w:rFonts w:cs="宋体" w:asciiTheme="minorEastAsia" w:hAnsiTheme="minorEastAsia" w:eastAsiaTheme="minorEastAsia"/>
          <w:b/>
          <w:szCs w:val="24"/>
          <w:highlight w:val="none"/>
        </w:rPr>
      </w:pPr>
      <w:r>
        <w:rPr>
          <w:rFonts w:hint="eastAsia" w:cs="宋体" w:asciiTheme="minorEastAsia" w:hAnsiTheme="minorEastAsia" w:eastAsiaTheme="minorEastAsia"/>
          <w:szCs w:val="24"/>
          <w:highlight w:val="none"/>
        </w:rPr>
        <w:br w:type="page"/>
      </w:r>
      <w:bookmarkStart w:id="810" w:name="_Toc351203652"/>
      <w:r>
        <w:rPr>
          <w:rFonts w:hint="eastAsia" w:cs="宋体" w:asciiTheme="minorEastAsia" w:hAnsiTheme="minorEastAsia" w:eastAsiaTheme="minorEastAsia"/>
          <w:b/>
          <w:szCs w:val="24"/>
          <w:highlight w:val="none"/>
        </w:rPr>
        <w:t>附件</w:t>
      </w:r>
      <w:bookmarkEnd w:id="810"/>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协议书附件：</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附件1：承包人承揽工程项目一览表</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专用合同条款附件：</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附件2：发包人供应材料设备一览表</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附件3：工程质量保修书</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附件4：主要建设工程文件目录</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附件5：承包人用于本工程施工的机械设备表</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附件6：承包人主要施工管理人员表</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附件7：分包人主要施工管理人员表</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附件8：履约担保格式</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附件9：预付款担保格式</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附件10：支付担保格式</w:t>
      </w:r>
    </w:p>
    <w:p>
      <w:pPr>
        <w:rPr>
          <w:rFonts w:cs="宋体" w:asciiTheme="minorEastAsia" w:hAnsiTheme="minorEastAsia" w:eastAsiaTheme="minorEastAsia"/>
          <w:szCs w:val="24"/>
          <w:highlight w:val="none"/>
        </w:rPr>
        <w:sectPr>
          <w:footerReference r:id="rId12" w:type="first"/>
          <w:headerReference r:id="rId10" w:type="default"/>
          <w:footerReference r:id="rId11" w:type="default"/>
          <w:pgSz w:w="11906" w:h="16838"/>
          <w:pgMar w:top="1440" w:right="1797" w:bottom="1440" w:left="1797" w:header="851" w:footer="992" w:gutter="0"/>
          <w:cols w:space="720" w:num="1"/>
          <w:docGrid w:linePitch="312" w:charSpace="0"/>
        </w:sectPr>
      </w:pPr>
      <w:r>
        <w:rPr>
          <w:rFonts w:hint="eastAsia" w:cs="宋体" w:asciiTheme="minorEastAsia" w:hAnsiTheme="minorEastAsia" w:eastAsiaTheme="minorEastAsia"/>
          <w:szCs w:val="24"/>
          <w:highlight w:val="none"/>
        </w:rPr>
        <w:t>附件11：暂估价一览表</w:t>
      </w:r>
    </w:p>
    <w:p>
      <w:pPr>
        <w:spacing w:beforeLines="50" w:afterLines="5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附件1：</w:t>
      </w:r>
    </w:p>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承包人承揽工程项目一览表</w:t>
      </w:r>
    </w:p>
    <w:tbl>
      <w:tblPr>
        <w:tblStyle w:val="24"/>
        <w:tblW w:w="146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单位工程名称</w:t>
            </w:r>
          </w:p>
        </w:tc>
        <w:tc>
          <w:tcPr>
            <w:tcW w:w="1843"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建设规模</w:t>
            </w:r>
          </w:p>
        </w:tc>
        <w:tc>
          <w:tcPr>
            <w:tcW w:w="1417"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建筑面积</w:t>
            </w:r>
          </w:p>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(平方米)</w:t>
            </w:r>
          </w:p>
        </w:tc>
        <w:tc>
          <w:tcPr>
            <w:tcW w:w="241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结构形式</w:t>
            </w:r>
          </w:p>
        </w:tc>
        <w:tc>
          <w:tcPr>
            <w:tcW w:w="85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层数</w:t>
            </w:r>
          </w:p>
        </w:tc>
        <w:tc>
          <w:tcPr>
            <w:tcW w:w="156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生产能力</w:t>
            </w:r>
          </w:p>
        </w:tc>
        <w:tc>
          <w:tcPr>
            <w:tcW w:w="2126"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设备安装内容</w:t>
            </w:r>
          </w:p>
        </w:tc>
        <w:tc>
          <w:tcPr>
            <w:tcW w:w="1417"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合同价格</w:t>
            </w:r>
          </w:p>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（元）</w:t>
            </w:r>
          </w:p>
        </w:tc>
        <w:tc>
          <w:tcPr>
            <w:tcW w:w="851"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开工日期</w:t>
            </w:r>
          </w:p>
        </w:tc>
        <w:tc>
          <w:tcPr>
            <w:tcW w:w="85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843"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241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56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2126"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851"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843"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41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56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126"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1"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27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843"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41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56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126"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1"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2"/>
              <w:ind w:left="63" w:right="63"/>
              <w:rPr>
                <w:rFonts w:asciiTheme="minorEastAsia" w:hAnsiTheme="minorEastAsia" w:eastAsiaTheme="minorEastAsia"/>
                <w:sz w:val="24"/>
                <w:szCs w:val="24"/>
                <w:highlight w:val="none"/>
              </w:rPr>
            </w:pPr>
          </w:p>
        </w:tc>
        <w:tc>
          <w:tcPr>
            <w:tcW w:w="1843" w:type="dxa"/>
            <w:vAlign w:val="center"/>
          </w:tcPr>
          <w:p>
            <w:pPr>
              <w:pStyle w:val="12"/>
              <w:ind w:left="63" w:right="63"/>
              <w:rPr>
                <w:rFonts w:asciiTheme="minorEastAsia" w:hAnsiTheme="minorEastAsia" w:eastAsiaTheme="minorEastAsia"/>
                <w:sz w:val="24"/>
                <w:szCs w:val="24"/>
                <w:highlight w:val="none"/>
              </w:rPr>
            </w:pPr>
          </w:p>
        </w:tc>
        <w:tc>
          <w:tcPr>
            <w:tcW w:w="1417" w:type="dxa"/>
            <w:vAlign w:val="center"/>
          </w:tcPr>
          <w:p>
            <w:pPr>
              <w:pStyle w:val="12"/>
              <w:ind w:left="63" w:right="63"/>
              <w:rPr>
                <w:rFonts w:asciiTheme="minorEastAsia" w:hAnsiTheme="minorEastAsia" w:eastAsiaTheme="minorEastAsia"/>
                <w:sz w:val="24"/>
                <w:szCs w:val="24"/>
                <w:highlight w:val="none"/>
              </w:rPr>
            </w:pPr>
          </w:p>
        </w:tc>
        <w:tc>
          <w:tcPr>
            <w:tcW w:w="2410"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560" w:type="dxa"/>
            <w:vAlign w:val="center"/>
          </w:tcPr>
          <w:p>
            <w:pPr>
              <w:pStyle w:val="12"/>
              <w:ind w:left="63" w:right="63"/>
              <w:rPr>
                <w:rFonts w:asciiTheme="minorEastAsia" w:hAnsiTheme="minorEastAsia" w:eastAsiaTheme="minorEastAsia"/>
                <w:sz w:val="24"/>
                <w:szCs w:val="24"/>
                <w:highlight w:val="none"/>
              </w:rPr>
            </w:pPr>
          </w:p>
        </w:tc>
        <w:tc>
          <w:tcPr>
            <w:tcW w:w="2126" w:type="dxa"/>
            <w:vAlign w:val="center"/>
          </w:tcPr>
          <w:p>
            <w:pPr>
              <w:pStyle w:val="12"/>
              <w:ind w:left="63" w:right="63"/>
              <w:rPr>
                <w:rFonts w:asciiTheme="minorEastAsia" w:hAnsiTheme="minorEastAsia" w:eastAsiaTheme="minorEastAsia"/>
                <w:sz w:val="24"/>
                <w:szCs w:val="24"/>
                <w:highlight w:val="none"/>
              </w:rPr>
            </w:pPr>
          </w:p>
        </w:tc>
        <w:tc>
          <w:tcPr>
            <w:tcW w:w="1417" w:type="dxa"/>
            <w:vAlign w:val="center"/>
          </w:tcPr>
          <w:p>
            <w:pPr>
              <w:pStyle w:val="12"/>
              <w:ind w:left="63" w:right="63"/>
              <w:rPr>
                <w:rFonts w:asciiTheme="minorEastAsia" w:hAnsiTheme="minorEastAsia" w:eastAsiaTheme="minorEastAsia"/>
                <w:sz w:val="24"/>
                <w:szCs w:val="24"/>
                <w:highlight w:val="none"/>
              </w:rPr>
            </w:pPr>
          </w:p>
        </w:tc>
        <w:tc>
          <w:tcPr>
            <w:tcW w:w="851"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27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843"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41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56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126"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1"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2"/>
              <w:ind w:left="63" w:right="63"/>
              <w:rPr>
                <w:rFonts w:asciiTheme="minorEastAsia" w:hAnsiTheme="minorEastAsia" w:eastAsiaTheme="minorEastAsia"/>
                <w:sz w:val="24"/>
                <w:szCs w:val="24"/>
                <w:highlight w:val="none"/>
              </w:rPr>
            </w:pPr>
          </w:p>
        </w:tc>
        <w:tc>
          <w:tcPr>
            <w:tcW w:w="1843" w:type="dxa"/>
            <w:vAlign w:val="center"/>
          </w:tcPr>
          <w:p>
            <w:pPr>
              <w:pStyle w:val="12"/>
              <w:ind w:left="63" w:right="63"/>
              <w:rPr>
                <w:rFonts w:asciiTheme="minorEastAsia" w:hAnsiTheme="minorEastAsia" w:eastAsiaTheme="minorEastAsia"/>
                <w:sz w:val="24"/>
                <w:szCs w:val="24"/>
                <w:highlight w:val="none"/>
              </w:rPr>
            </w:pPr>
          </w:p>
        </w:tc>
        <w:tc>
          <w:tcPr>
            <w:tcW w:w="1417" w:type="dxa"/>
            <w:vAlign w:val="center"/>
          </w:tcPr>
          <w:p>
            <w:pPr>
              <w:pStyle w:val="12"/>
              <w:ind w:left="63" w:right="63"/>
              <w:rPr>
                <w:rFonts w:asciiTheme="minorEastAsia" w:hAnsiTheme="minorEastAsia" w:eastAsiaTheme="minorEastAsia"/>
                <w:sz w:val="24"/>
                <w:szCs w:val="24"/>
                <w:highlight w:val="none"/>
              </w:rPr>
            </w:pPr>
          </w:p>
        </w:tc>
        <w:tc>
          <w:tcPr>
            <w:tcW w:w="2410"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560" w:type="dxa"/>
            <w:vAlign w:val="center"/>
          </w:tcPr>
          <w:p>
            <w:pPr>
              <w:pStyle w:val="12"/>
              <w:ind w:left="63" w:right="63"/>
              <w:rPr>
                <w:rFonts w:asciiTheme="minorEastAsia" w:hAnsiTheme="minorEastAsia" w:eastAsiaTheme="minorEastAsia"/>
                <w:sz w:val="24"/>
                <w:szCs w:val="24"/>
                <w:highlight w:val="none"/>
              </w:rPr>
            </w:pPr>
          </w:p>
        </w:tc>
        <w:tc>
          <w:tcPr>
            <w:tcW w:w="2126" w:type="dxa"/>
            <w:vAlign w:val="center"/>
          </w:tcPr>
          <w:p>
            <w:pPr>
              <w:pStyle w:val="12"/>
              <w:ind w:left="63" w:right="63"/>
              <w:rPr>
                <w:rFonts w:asciiTheme="minorEastAsia" w:hAnsiTheme="minorEastAsia" w:eastAsiaTheme="minorEastAsia"/>
                <w:sz w:val="24"/>
                <w:szCs w:val="24"/>
                <w:highlight w:val="none"/>
              </w:rPr>
            </w:pPr>
          </w:p>
        </w:tc>
        <w:tc>
          <w:tcPr>
            <w:tcW w:w="1417" w:type="dxa"/>
            <w:vAlign w:val="center"/>
          </w:tcPr>
          <w:p>
            <w:pPr>
              <w:pStyle w:val="12"/>
              <w:ind w:left="63" w:right="63"/>
              <w:rPr>
                <w:rFonts w:asciiTheme="minorEastAsia" w:hAnsiTheme="minorEastAsia" w:eastAsiaTheme="minorEastAsia"/>
                <w:sz w:val="24"/>
                <w:szCs w:val="24"/>
                <w:highlight w:val="none"/>
              </w:rPr>
            </w:pPr>
          </w:p>
        </w:tc>
        <w:tc>
          <w:tcPr>
            <w:tcW w:w="851"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843"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41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56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126"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1"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843"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41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56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126"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1"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2"/>
              <w:ind w:left="63" w:right="63"/>
              <w:rPr>
                <w:rFonts w:asciiTheme="minorEastAsia" w:hAnsiTheme="minorEastAsia" w:eastAsiaTheme="minorEastAsia"/>
                <w:sz w:val="24"/>
                <w:szCs w:val="24"/>
                <w:highlight w:val="none"/>
              </w:rPr>
            </w:pPr>
          </w:p>
        </w:tc>
        <w:tc>
          <w:tcPr>
            <w:tcW w:w="1843" w:type="dxa"/>
            <w:vAlign w:val="center"/>
          </w:tcPr>
          <w:p>
            <w:pPr>
              <w:pStyle w:val="12"/>
              <w:ind w:left="63" w:right="63"/>
              <w:rPr>
                <w:rFonts w:asciiTheme="minorEastAsia" w:hAnsiTheme="minorEastAsia" w:eastAsiaTheme="minorEastAsia"/>
                <w:sz w:val="24"/>
                <w:szCs w:val="24"/>
                <w:highlight w:val="none"/>
              </w:rPr>
            </w:pPr>
          </w:p>
        </w:tc>
        <w:tc>
          <w:tcPr>
            <w:tcW w:w="1417" w:type="dxa"/>
            <w:vAlign w:val="center"/>
          </w:tcPr>
          <w:p>
            <w:pPr>
              <w:pStyle w:val="12"/>
              <w:ind w:left="63" w:right="63"/>
              <w:rPr>
                <w:rFonts w:asciiTheme="minorEastAsia" w:hAnsiTheme="minorEastAsia" w:eastAsiaTheme="minorEastAsia"/>
                <w:sz w:val="24"/>
                <w:szCs w:val="24"/>
                <w:highlight w:val="none"/>
              </w:rPr>
            </w:pPr>
          </w:p>
        </w:tc>
        <w:tc>
          <w:tcPr>
            <w:tcW w:w="2410"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560" w:type="dxa"/>
            <w:vAlign w:val="center"/>
          </w:tcPr>
          <w:p>
            <w:pPr>
              <w:pStyle w:val="12"/>
              <w:ind w:left="63" w:right="63"/>
              <w:rPr>
                <w:rFonts w:asciiTheme="minorEastAsia" w:hAnsiTheme="minorEastAsia" w:eastAsiaTheme="minorEastAsia"/>
                <w:sz w:val="24"/>
                <w:szCs w:val="24"/>
                <w:highlight w:val="none"/>
              </w:rPr>
            </w:pPr>
          </w:p>
        </w:tc>
        <w:tc>
          <w:tcPr>
            <w:tcW w:w="2126" w:type="dxa"/>
            <w:vAlign w:val="center"/>
          </w:tcPr>
          <w:p>
            <w:pPr>
              <w:pStyle w:val="12"/>
              <w:ind w:left="63" w:right="63"/>
              <w:rPr>
                <w:rFonts w:asciiTheme="minorEastAsia" w:hAnsiTheme="minorEastAsia" w:eastAsiaTheme="minorEastAsia"/>
                <w:sz w:val="24"/>
                <w:szCs w:val="24"/>
                <w:highlight w:val="none"/>
              </w:rPr>
            </w:pPr>
          </w:p>
        </w:tc>
        <w:tc>
          <w:tcPr>
            <w:tcW w:w="1417" w:type="dxa"/>
            <w:vAlign w:val="center"/>
          </w:tcPr>
          <w:p>
            <w:pPr>
              <w:pStyle w:val="12"/>
              <w:ind w:left="63" w:right="63"/>
              <w:rPr>
                <w:rFonts w:asciiTheme="minorEastAsia" w:hAnsiTheme="minorEastAsia" w:eastAsiaTheme="minorEastAsia"/>
                <w:sz w:val="24"/>
                <w:szCs w:val="24"/>
                <w:highlight w:val="none"/>
              </w:rPr>
            </w:pPr>
          </w:p>
        </w:tc>
        <w:tc>
          <w:tcPr>
            <w:tcW w:w="851"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843"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41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56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2126"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7"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1"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vAlign w:val="center"/>
          </w:tcPr>
          <w:p>
            <w:pPr>
              <w:pStyle w:val="12"/>
              <w:ind w:left="63" w:right="63"/>
              <w:rPr>
                <w:rFonts w:asciiTheme="minorEastAsia" w:hAnsiTheme="minorEastAsia" w:eastAsiaTheme="minorEastAsia"/>
                <w:sz w:val="24"/>
                <w:szCs w:val="24"/>
                <w:highlight w:val="none"/>
              </w:rPr>
            </w:pPr>
          </w:p>
        </w:tc>
        <w:tc>
          <w:tcPr>
            <w:tcW w:w="1843" w:type="dxa"/>
            <w:vAlign w:val="center"/>
          </w:tcPr>
          <w:p>
            <w:pPr>
              <w:pStyle w:val="12"/>
              <w:ind w:left="63" w:right="63"/>
              <w:rPr>
                <w:rFonts w:asciiTheme="minorEastAsia" w:hAnsiTheme="minorEastAsia" w:eastAsiaTheme="minorEastAsia"/>
                <w:sz w:val="24"/>
                <w:szCs w:val="24"/>
                <w:highlight w:val="none"/>
              </w:rPr>
            </w:pPr>
          </w:p>
        </w:tc>
        <w:tc>
          <w:tcPr>
            <w:tcW w:w="1417" w:type="dxa"/>
            <w:vAlign w:val="center"/>
          </w:tcPr>
          <w:p>
            <w:pPr>
              <w:pStyle w:val="12"/>
              <w:ind w:left="63" w:right="63"/>
              <w:rPr>
                <w:rFonts w:asciiTheme="minorEastAsia" w:hAnsiTheme="minorEastAsia" w:eastAsiaTheme="minorEastAsia"/>
                <w:sz w:val="24"/>
                <w:szCs w:val="24"/>
                <w:highlight w:val="none"/>
              </w:rPr>
            </w:pPr>
          </w:p>
        </w:tc>
        <w:tc>
          <w:tcPr>
            <w:tcW w:w="2410"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560" w:type="dxa"/>
            <w:vAlign w:val="center"/>
          </w:tcPr>
          <w:p>
            <w:pPr>
              <w:pStyle w:val="12"/>
              <w:ind w:left="63" w:right="63"/>
              <w:rPr>
                <w:rFonts w:asciiTheme="minorEastAsia" w:hAnsiTheme="minorEastAsia" w:eastAsiaTheme="minorEastAsia"/>
                <w:sz w:val="24"/>
                <w:szCs w:val="24"/>
                <w:highlight w:val="none"/>
              </w:rPr>
            </w:pPr>
          </w:p>
        </w:tc>
        <w:tc>
          <w:tcPr>
            <w:tcW w:w="2126" w:type="dxa"/>
            <w:vAlign w:val="center"/>
          </w:tcPr>
          <w:p>
            <w:pPr>
              <w:pStyle w:val="12"/>
              <w:ind w:left="63" w:right="63"/>
              <w:rPr>
                <w:rFonts w:asciiTheme="minorEastAsia" w:hAnsiTheme="minorEastAsia" w:eastAsiaTheme="minorEastAsia"/>
                <w:sz w:val="24"/>
                <w:szCs w:val="24"/>
                <w:highlight w:val="none"/>
              </w:rPr>
            </w:pPr>
          </w:p>
        </w:tc>
        <w:tc>
          <w:tcPr>
            <w:tcW w:w="1417" w:type="dxa"/>
            <w:vAlign w:val="center"/>
          </w:tcPr>
          <w:p>
            <w:pPr>
              <w:pStyle w:val="12"/>
              <w:ind w:left="63" w:right="63"/>
              <w:rPr>
                <w:rFonts w:asciiTheme="minorEastAsia" w:hAnsiTheme="minorEastAsia" w:eastAsiaTheme="minorEastAsia"/>
                <w:sz w:val="24"/>
                <w:szCs w:val="24"/>
                <w:highlight w:val="none"/>
              </w:rPr>
            </w:pPr>
          </w:p>
        </w:tc>
        <w:tc>
          <w:tcPr>
            <w:tcW w:w="851"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r>
    </w:tbl>
    <w:p>
      <w:pPr>
        <w:rPr>
          <w:rFonts w:cs="宋体" w:asciiTheme="minorEastAsia" w:hAnsiTheme="minorEastAsia" w:eastAsiaTheme="minorEastAsia"/>
          <w:b/>
          <w:szCs w:val="24"/>
          <w:highlight w:val="none"/>
        </w:rPr>
        <w:sectPr>
          <w:headerReference r:id="rId13" w:type="first"/>
          <w:pgSz w:w="16838" w:h="11906" w:orient="landscape"/>
          <w:pgMar w:top="1440" w:right="1797" w:bottom="1440" w:left="1797" w:header="851" w:footer="992" w:gutter="0"/>
          <w:cols w:space="720" w:num="1"/>
          <w:titlePg/>
          <w:docGrid w:linePitch="312" w:charSpace="0"/>
        </w:sectPr>
      </w:pP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w:t>
      </w:r>
      <w:bookmarkStart w:id="811" w:name="_Toc296891053"/>
      <w:bookmarkStart w:id="812" w:name="_Toc296346726"/>
      <w:bookmarkStart w:id="813" w:name="_Toc296891265"/>
      <w:bookmarkStart w:id="814" w:name="_Toc296503225"/>
      <w:bookmarkStart w:id="815" w:name="_Toc296944564"/>
      <w:bookmarkStart w:id="816" w:name="_Toc296347224"/>
      <w:bookmarkStart w:id="817" w:name="_Toc267261692"/>
      <w:r>
        <w:rPr>
          <w:rFonts w:hint="eastAsia" w:cs="宋体" w:asciiTheme="minorEastAsia" w:hAnsiTheme="minorEastAsia" w:eastAsiaTheme="minorEastAsia"/>
          <w:szCs w:val="24"/>
          <w:highlight w:val="none"/>
        </w:rPr>
        <w:t>件2：</w:t>
      </w:r>
    </w:p>
    <w:bookmarkEnd w:id="811"/>
    <w:bookmarkEnd w:id="812"/>
    <w:bookmarkEnd w:id="813"/>
    <w:bookmarkEnd w:id="814"/>
    <w:bookmarkEnd w:id="815"/>
    <w:bookmarkEnd w:id="816"/>
    <w:bookmarkEnd w:id="817"/>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发包人供应材料设备一览表</w:t>
      </w:r>
    </w:p>
    <w:tbl>
      <w:tblPr>
        <w:tblStyle w:val="24"/>
        <w:tblW w:w="95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8"/>
        <w:gridCol w:w="1266"/>
        <w:gridCol w:w="1275"/>
        <w:gridCol w:w="703"/>
        <w:gridCol w:w="822"/>
        <w:gridCol w:w="1009"/>
        <w:gridCol w:w="1089"/>
        <w:gridCol w:w="958"/>
        <w:gridCol w:w="1170"/>
        <w:gridCol w:w="7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28" w:hRule="atLeast"/>
          <w:jc w:val="center"/>
        </w:trPr>
        <w:tc>
          <w:tcPr>
            <w:tcW w:w="568"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1266"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材料、设备品种</w:t>
            </w:r>
          </w:p>
        </w:tc>
        <w:tc>
          <w:tcPr>
            <w:tcW w:w="1275"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规格型号</w:t>
            </w:r>
          </w:p>
        </w:tc>
        <w:tc>
          <w:tcPr>
            <w:tcW w:w="703"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单位</w:t>
            </w:r>
          </w:p>
        </w:tc>
        <w:tc>
          <w:tcPr>
            <w:tcW w:w="822"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数量</w:t>
            </w:r>
          </w:p>
        </w:tc>
        <w:tc>
          <w:tcPr>
            <w:tcW w:w="1009"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单价</w:t>
            </w:r>
          </w:p>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（元）</w:t>
            </w:r>
          </w:p>
        </w:tc>
        <w:tc>
          <w:tcPr>
            <w:tcW w:w="1089"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质量</w:t>
            </w:r>
          </w:p>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等级</w:t>
            </w:r>
          </w:p>
        </w:tc>
        <w:tc>
          <w:tcPr>
            <w:tcW w:w="958"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供应</w:t>
            </w:r>
          </w:p>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时间</w:t>
            </w:r>
          </w:p>
        </w:tc>
        <w:tc>
          <w:tcPr>
            <w:tcW w:w="117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送达地点</w:t>
            </w:r>
          </w:p>
        </w:tc>
        <w:tc>
          <w:tcPr>
            <w:tcW w:w="727"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266"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275"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703"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822"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009"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089"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958"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17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727"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266"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275"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703"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22"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009"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089"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958"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17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727"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pStyle w:val="12"/>
              <w:ind w:left="63" w:right="63"/>
              <w:rPr>
                <w:rFonts w:asciiTheme="minorEastAsia" w:hAnsiTheme="minorEastAsia" w:eastAsiaTheme="minorEastAsia"/>
                <w:sz w:val="24"/>
                <w:szCs w:val="24"/>
                <w:highlight w:val="none"/>
              </w:rPr>
            </w:pPr>
          </w:p>
        </w:tc>
        <w:tc>
          <w:tcPr>
            <w:tcW w:w="1266" w:type="dxa"/>
            <w:vAlign w:val="center"/>
          </w:tcPr>
          <w:p>
            <w:pPr>
              <w:pStyle w:val="12"/>
              <w:ind w:left="63" w:right="63"/>
              <w:rPr>
                <w:rFonts w:asciiTheme="minorEastAsia" w:hAnsiTheme="minorEastAsia" w:eastAsiaTheme="minorEastAsia"/>
                <w:sz w:val="24"/>
                <w:szCs w:val="24"/>
                <w:highlight w:val="none"/>
              </w:rPr>
            </w:pPr>
          </w:p>
        </w:tc>
        <w:tc>
          <w:tcPr>
            <w:tcW w:w="1275" w:type="dxa"/>
            <w:vAlign w:val="center"/>
          </w:tcPr>
          <w:p>
            <w:pPr>
              <w:pStyle w:val="12"/>
              <w:ind w:left="63" w:right="63"/>
              <w:rPr>
                <w:rFonts w:asciiTheme="minorEastAsia" w:hAnsiTheme="minorEastAsia" w:eastAsiaTheme="minorEastAsia"/>
                <w:sz w:val="24"/>
                <w:szCs w:val="24"/>
                <w:highlight w:val="none"/>
              </w:rPr>
            </w:pPr>
          </w:p>
        </w:tc>
        <w:tc>
          <w:tcPr>
            <w:tcW w:w="703" w:type="dxa"/>
            <w:vAlign w:val="center"/>
          </w:tcPr>
          <w:p>
            <w:pPr>
              <w:pStyle w:val="12"/>
              <w:ind w:left="63" w:right="63"/>
              <w:rPr>
                <w:rFonts w:asciiTheme="minorEastAsia" w:hAnsiTheme="minorEastAsia" w:eastAsiaTheme="minorEastAsia"/>
                <w:sz w:val="24"/>
                <w:szCs w:val="24"/>
                <w:highlight w:val="none"/>
              </w:rPr>
            </w:pPr>
          </w:p>
        </w:tc>
        <w:tc>
          <w:tcPr>
            <w:tcW w:w="822" w:type="dxa"/>
            <w:vAlign w:val="center"/>
          </w:tcPr>
          <w:p>
            <w:pPr>
              <w:pStyle w:val="12"/>
              <w:ind w:left="63" w:right="63"/>
              <w:rPr>
                <w:rFonts w:asciiTheme="minorEastAsia" w:hAnsiTheme="minorEastAsia" w:eastAsiaTheme="minorEastAsia"/>
                <w:sz w:val="24"/>
                <w:szCs w:val="24"/>
                <w:highlight w:val="none"/>
              </w:rPr>
            </w:pPr>
          </w:p>
        </w:tc>
        <w:tc>
          <w:tcPr>
            <w:tcW w:w="1009" w:type="dxa"/>
            <w:vAlign w:val="center"/>
          </w:tcPr>
          <w:p>
            <w:pPr>
              <w:pStyle w:val="12"/>
              <w:ind w:left="63" w:right="63"/>
              <w:rPr>
                <w:rFonts w:asciiTheme="minorEastAsia" w:hAnsiTheme="minorEastAsia" w:eastAsiaTheme="minorEastAsia"/>
                <w:sz w:val="24"/>
                <w:szCs w:val="24"/>
                <w:highlight w:val="none"/>
              </w:rPr>
            </w:pPr>
          </w:p>
        </w:tc>
        <w:tc>
          <w:tcPr>
            <w:tcW w:w="1089" w:type="dxa"/>
            <w:vAlign w:val="center"/>
          </w:tcPr>
          <w:p>
            <w:pPr>
              <w:pStyle w:val="12"/>
              <w:ind w:left="63" w:right="63"/>
              <w:rPr>
                <w:rFonts w:asciiTheme="minorEastAsia" w:hAnsiTheme="minorEastAsia" w:eastAsiaTheme="minorEastAsia"/>
                <w:sz w:val="24"/>
                <w:szCs w:val="24"/>
                <w:highlight w:val="none"/>
              </w:rPr>
            </w:pPr>
          </w:p>
        </w:tc>
        <w:tc>
          <w:tcPr>
            <w:tcW w:w="958" w:type="dxa"/>
            <w:vAlign w:val="center"/>
          </w:tcPr>
          <w:p>
            <w:pPr>
              <w:pStyle w:val="12"/>
              <w:ind w:left="63" w:right="63"/>
              <w:rPr>
                <w:rFonts w:asciiTheme="minorEastAsia" w:hAnsiTheme="minorEastAsia" w:eastAsiaTheme="minorEastAsia"/>
                <w:sz w:val="24"/>
                <w:szCs w:val="24"/>
                <w:highlight w:val="none"/>
              </w:rPr>
            </w:pPr>
          </w:p>
        </w:tc>
        <w:tc>
          <w:tcPr>
            <w:tcW w:w="1170" w:type="dxa"/>
            <w:vAlign w:val="center"/>
          </w:tcPr>
          <w:p>
            <w:pPr>
              <w:pStyle w:val="12"/>
              <w:ind w:left="63" w:right="63"/>
              <w:rPr>
                <w:rFonts w:asciiTheme="minorEastAsia" w:hAnsiTheme="minorEastAsia" w:eastAsiaTheme="minorEastAsia"/>
                <w:sz w:val="24"/>
                <w:szCs w:val="24"/>
                <w:highlight w:val="none"/>
              </w:rPr>
            </w:pPr>
          </w:p>
        </w:tc>
        <w:tc>
          <w:tcPr>
            <w:tcW w:w="72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pStyle w:val="12"/>
              <w:ind w:left="63" w:right="63"/>
              <w:rPr>
                <w:rFonts w:asciiTheme="minorEastAsia" w:hAnsiTheme="minorEastAsia" w:eastAsiaTheme="minorEastAsia"/>
                <w:sz w:val="24"/>
                <w:szCs w:val="24"/>
                <w:highlight w:val="none"/>
              </w:rPr>
            </w:pPr>
          </w:p>
        </w:tc>
        <w:tc>
          <w:tcPr>
            <w:tcW w:w="1266" w:type="dxa"/>
            <w:vAlign w:val="center"/>
          </w:tcPr>
          <w:p>
            <w:pPr>
              <w:pStyle w:val="12"/>
              <w:ind w:left="63" w:right="63"/>
              <w:rPr>
                <w:rFonts w:asciiTheme="minorEastAsia" w:hAnsiTheme="minorEastAsia" w:eastAsiaTheme="minorEastAsia"/>
                <w:sz w:val="24"/>
                <w:szCs w:val="24"/>
                <w:highlight w:val="none"/>
              </w:rPr>
            </w:pPr>
          </w:p>
        </w:tc>
        <w:tc>
          <w:tcPr>
            <w:tcW w:w="1275" w:type="dxa"/>
            <w:vAlign w:val="center"/>
          </w:tcPr>
          <w:p>
            <w:pPr>
              <w:pStyle w:val="12"/>
              <w:ind w:left="63" w:right="63"/>
              <w:rPr>
                <w:rFonts w:asciiTheme="minorEastAsia" w:hAnsiTheme="minorEastAsia" w:eastAsiaTheme="minorEastAsia"/>
                <w:sz w:val="24"/>
                <w:szCs w:val="24"/>
                <w:highlight w:val="none"/>
              </w:rPr>
            </w:pPr>
          </w:p>
        </w:tc>
        <w:tc>
          <w:tcPr>
            <w:tcW w:w="703" w:type="dxa"/>
            <w:vAlign w:val="center"/>
          </w:tcPr>
          <w:p>
            <w:pPr>
              <w:pStyle w:val="12"/>
              <w:ind w:left="63" w:right="63"/>
              <w:rPr>
                <w:rFonts w:asciiTheme="minorEastAsia" w:hAnsiTheme="minorEastAsia" w:eastAsiaTheme="minorEastAsia"/>
                <w:sz w:val="24"/>
                <w:szCs w:val="24"/>
                <w:highlight w:val="none"/>
              </w:rPr>
            </w:pPr>
          </w:p>
        </w:tc>
        <w:tc>
          <w:tcPr>
            <w:tcW w:w="822" w:type="dxa"/>
            <w:vAlign w:val="center"/>
          </w:tcPr>
          <w:p>
            <w:pPr>
              <w:pStyle w:val="12"/>
              <w:ind w:left="63" w:right="63"/>
              <w:rPr>
                <w:rFonts w:asciiTheme="minorEastAsia" w:hAnsiTheme="minorEastAsia" w:eastAsiaTheme="minorEastAsia"/>
                <w:sz w:val="24"/>
                <w:szCs w:val="24"/>
                <w:highlight w:val="none"/>
              </w:rPr>
            </w:pPr>
          </w:p>
        </w:tc>
        <w:tc>
          <w:tcPr>
            <w:tcW w:w="1009" w:type="dxa"/>
            <w:vAlign w:val="center"/>
          </w:tcPr>
          <w:p>
            <w:pPr>
              <w:pStyle w:val="12"/>
              <w:ind w:left="63" w:right="63"/>
              <w:rPr>
                <w:rFonts w:asciiTheme="minorEastAsia" w:hAnsiTheme="minorEastAsia" w:eastAsiaTheme="minorEastAsia"/>
                <w:sz w:val="24"/>
                <w:szCs w:val="24"/>
                <w:highlight w:val="none"/>
              </w:rPr>
            </w:pPr>
          </w:p>
        </w:tc>
        <w:tc>
          <w:tcPr>
            <w:tcW w:w="1089" w:type="dxa"/>
            <w:vAlign w:val="center"/>
          </w:tcPr>
          <w:p>
            <w:pPr>
              <w:pStyle w:val="12"/>
              <w:ind w:left="63" w:right="63"/>
              <w:rPr>
                <w:rFonts w:asciiTheme="minorEastAsia" w:hAnsiTheme="minorEastAsia" w:eastAsiaTheme="minorEastAsia"/>
                <w:sz w:val="24"/>
                <w:szCs w:val="24"/>
                <w:highlight w:val="none"/>
              </w:rPr>
            </w:pPr>
          </w:p>
        </w:tc>
        <w:tc>
          <w:tcPr>
            <w:tcW w:w="958" w:type="dxa"/>
            <w:vAlign w:val="center"/>
          </w:tcPr>
          <w:p>
            <w:pPr>
              <w:pStyle w:val="12"/>
              <w:ind w:left="63" w:right="63"/>
              <w:rPr>
                <w:rFonts w:asciiTheme="minorEastAsia" w:hAnsiTheme="minorEastAsia" w:eastAsiaTheme="minorEastAsia"/>
                <w:sz w:val="24"/>
                <w:szCs w:val="24"/>
                <w:highlight w:val="none"/>
              </w:rPr>
            </w:pPr>
          </w:p>
        </w:tc>
        <w:tc>
          <w:tcPr>
            <w:tcW w:w="1170" w:type="dxa"/>
            <w:vAlign w:val="center"/>
          </w:tcPr>
          <w:p>
            <w:pPr>
              <w:pStyle w:val="12"/>
              <w:ind w:left="63" w:right="63"/>
              <w:rPr>
                <w:rFonts w:asciiTheme="minorEastAsia" w:hAnsiTheme="minorEastAsia" w:eastAsiaTheme="minorEastAsia"/>
                <w:sz w:val="24"/>
                <w:szCs w:val="24"/>
                <w:highlight w:val="none"/>
              </w:rPr>
            </w:pPr>
          </w:p>
        </w:tc>
        <w:tc>
          <w:tcPr>
            <w:tcW w:w="72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pStyle w:val="12"/>
              <w:ind w:left="63" w:right="63"/>
              <w:rPr>
                <w:rFonts w:asciiTheme="minorEastAsia" w:hAnsiTheme="minorEastAsia" w:eastAsiaTheme="minorEastAsia"/>
                <w:sz w:val="24"/>
                <w:szCs w:val="24"/>
                <w:highlight w:val="none"/>
              </w:rPr>
            </w:pPr>
          </w:p>
        </w:tc>
        <w:tc>
          <w:tcPr>
            <w:tcW w:w="1266" w:type="dxa"/>
            <w:vAlign w:val="center"/>
          </w:tcPr>
          <w:p>
            <w:pPr>
              <w:pStyle w:val="12"/>
              <w:ind w:left="63" w:right="63"/>
              <w:rPr>
                <w:rFonts w:asciiTheme="minorEastAsia" w:hAnsiTheme="minorEastAsia" w:eastAsiaTheme="minorEastAsia"/>
                <w:sz w:val="24"/>
                <w:szCs w:val="24"/>
                <w:highlight w:val="none"/>
              </w:rPr>
            </w:pPr>
          </w:p>
        </w:tc>
        <w:tc>
          <w:tcPr>
            <w:tcW w:w="1275" w:type="dxa"/>
            <w:vAlign w:val="center"/>
          </w:tcPr>
          <w:p>
            <w:pPr>
              <w:pStyle w:val="12"/>
              <w:ind w:left="63" w:right="63"/>
              <w:rPr>
                <w:rFonts w:asciiTheme="minorEastAsia" w:hAnsiTheme="minorEastAsia" w:eastAsiaTheme="minorEastAsia"/>
                <w:sz w:val="24"/>
                <w:szCs w:val="24"/>
                <w:highlight w:val="none"/>
              </w:rPr>
            </w:pPr>
          </w:p>
        </w:tc>
        <w:tc>
          <w:tcPr>
            <w:tcW w:w="703" w:type="dxa"/>
            <w:vAlign w:val="center"/>
          </w:tcPr>
          <w:p>
            <w:pPr>
              <w:pStyle w:val="12"/>
              <w:ind w:left="63" w:right="63"/>
              <w:rPr>
                <w:rFonts w:asciiTheme="minorEastAsia" w:hAnsiTheme="minorEastAsia" w:eastAsiaTheme="minorEastAsia"/>
                <w:sz w:val="24"/>
                <w:szCs w:val="24"/>
                <w:highlight w:val="none"/>
              </w:rPr>
            </w:pPr>
          </w:p>
        </w:tc>
        <w:tc>
          <w:tcPr>
            <w:tcW w:w="822" w:type="dxa"/>
            <w:vAlign w:val="center"/>
          </w:tcPr>
          <w:p>
            <w:pPr>
              <w:pStyle w:val="12"/>
              <w:ind w:left="63" w:right="63"/>
              <w:rPr>
                <w:rFonts w:asciiTheme="minorEastAsia" w:hAnsiTheme="minorEastAsia" w:eastAsiaTheme="minorEastAsia"/>
                <w:sz w:val="24"/>
                <w:szCs w:val="24"/>
                <w:highlight w:val="none"/>
              </w:rPr>
            </w:pPr>
          </w:p>
        </w:tc>
        <w:tc>
          <w:tcPr>
            <w:tcW w:w="1009" w:type="dxa"/>
            <w:vAlign w:val="center"/>
          </w:tcPr>
          <w:p>
            <w:pPr>
              <w:pStyle w:val="12"/>
              <w:ind w:left="63" w:right="63"/>
              <w:rPr>
                <w:rFonts w:asciiTheme="minorEastAsia" w:hAnsiTheme="minorEastAsia" w:eastAsiaTheme="minorEastAsia"/>
                <w:sz w:val="24"/>
                <w:szCs w:val="24"/>
                <w:highlight w:val="none"/>
              </w:rPr>
            </w:pPr>
          </w:p>
        </w:tc>
        <w:tc>
          <w:tcPr>
            <w:tcW w:w="1089" w:type="dxa"/>
            <w:vAlign w:val="center"/>
          </w:tcPr>
          <w:p>
            <w:pPr>
              <w:pStyle w:val="12"/>
              <w:ind w:left="63" w:right="63"/>
              <w:rPr>
                <w:rFonts w:asciiTheme="minorEastAsia" w:hAnsiTheme="minorEastAsia" w:eastAsiaTheme="minorEastAsia"/>
                <w:sz w:val="24"/>
                <w:szCs w:val="24"/>
                <w:highlight w:val="none"/>
              </w:rPr>
            </w:pPr>
          </w:p>
        </w:tc>
        <w:tc>
          <w:tcPr>
            <w:tcW w:w="958" w:type="dxa"/>
            <w:vAlign w:val="center"/>
          </w:tcPr>
          <w:p>
            <w:pPr>
              <w:pStyle w:val="12"/>
              <w:ind w:left="63" w:right="63"/>
              <w:rPr>
                <w:rFonts w:asciiTheme="minorEastAsia" w:hAnsiTheme="minorEastAsia" w:eastAsiaTheme="minorEastAsia"/>
                <w:sz w:val="24"/>
                <w:szCs w:val="24"/>
                <w:highlight w:val="none"/>
              </w:rPr>
            </w:pPr>
          </w:p>
        </w:tc>
        <w:tc>
          <w:tcPr>
            <w:tcW w:w="1170" w:type="dxa"/>
            <w:vAlign w:val="center"/>
          </w:tcPr>
          <w:p>
            <w:pPr>
              <w:pStyle w:val="12"/>
              <w:ind w:left="63" w:right="63"/>
              <w:rPr>
                <w:rFonts w:asciiTheme="minorEastAsia" w:hAnsiTheme="minorEastAsia" w:eastAsiaTheme="minorEastAsia"/>
                <w:sz w:val="24"/>
                <w:szCs w:val="24"/>
                <w:highlight w:val="none"/>
              </w:rPr>
            </w:pPr>
          </w:p>
        </w:tc>
        <w:tc>
          <w:tcPr>
            <w:tcW w:w="72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pStyle w:val="12"/>
              <w:ind w:left="63" w:right="63"/>
              <w:rPr>
                <w:rFonts w:asciiTheme="minorEastAsia" w:hAnsiTheme="minorEastAsia" w:eastAsiaTheme="minorEastAsia"/>
                <w:sz w:val="24"/>
                <w:szCs w:val="24"/>
                <w:highlight w:val="none"/>
              </w:rPr>
            </w:pPr>
          </w:p>
        </w:tc>
        <w:tc>
          <w:tcPr>
            <w:tcW w:w="1266" w:type="dxa"/>
            <w:vAlign w:val="center"/>
          </w:tcPr>
          <w:p>
            <w:pPr>
              <w:pStyle w:val="12"/>
              <w:ind w:left="63" w:right="63"/>
              <w:rPr>
                <w:rFonts w:asciiTheme="minorEastAsia" w:hAnsiTheme="minorEastAsia" w:eastAsiaTheme="minorEastAsia"/>
                <w:sz w:val="24"/>
                <w:szCs w:val="24"/>
                <w:highlight w:val="none"/>
              </w:rPr>
            </w:pPr>
          </w:p>
        </w:tc>
        <w:tc>
          <w:tcPr>
            <w:tcW w:w="1275" w:type="dxa"/>
            <w:vAlign w:val="center"/>
          </w:tcPr>
          <w:p>
            <w:pPr>
              <w:pStyle w:val="12"/>
              <w:ind w:left="63" w:right="63"/>
              <w:rPr>
                <w:rFonts w:asciiTheme="minorEastAsia" w:hAnsiTheme="minorEastAsia" w:eastAsiaTheme="minorEastAsia"/>
                <w:sz w:val="24"/>
                <w:szCs w:val="24"/>
                <w:highlight w:val="none"/>
              </w:rPr>
            </w:pPr>
          </w:p>
        </w:tc>
        <w:tc>
          <w:tcPr>
            <w:tcW w:w="703" w:type="dxa"/>
            <w:vAlign w:val="center"/>
          </w:tcPr>
          <w:p>
            <w:pPr>
              <w:pStyle w:val="12"/>
              <w:ind w:left="63" w:right="63"/>
              <w:rPr>
                <w:rFonts w:asciiTheme="minorEastAsia" w:hAnsiTheme="minorEastAsia" w:eastAsiaTheme="minorEastAsia"/>
                <w:sz w:val="24"/>
                <w:szCs w:val="24"/>
                <w:highlight w:val="none"/>
              </w:rPr>
            </w:pPr>
          </w:p>
        </w:tc>
        <w:tc>
          <w:tcPr>
            <w:tcW w:w="822" w:type="dxa"/>
            <w:vAlign w:val="center"/>
          </w:tcPr>
          <w:p>
            <w:pPr>
              <w:pStyle w:val="12"/>
              <w:ind w:left="63" w:right="63"/>
              <w:rPr>
                <w:rFonts w:asciiTheme="minorEastAsia" w:hAnsiTheme="minorEastAsia" w:eastAsiaTheme="minorEastAsia"/>
                <w:sz w:val="24"/>
                <w:szCs w:val="24"/>
                <w:highlight w:val="none"/>
              </w:rPr>
            </w:pPr>
          </w:p>
        </w:tc>
        <w:tc>
          <w:tcPr>
            <w:tcW w:w="1009" w:type="dxa"/>
            <w:vAlign w:val="center"/>
          </w:tcPr>
          <w:p>
            <w:pPr>
              <w:pStyle w:val="12"/>
              <w:ind w:left="63" w:right="63"/>
              <w:rPr>
                <w:rFonts w:asciiTheme="minorEastAsia" w:hAnsiTheme="minorEastAsia" w:eastAsiaTheme="minorEastAsia"/>
                <w:sz w:val="24"/>
                <w:szCs w:val="24"/>
                <w:highlight w:val="none"/>
              </w:rPr>
            </w:pPr>
          </w:p>
        </w:tc>
        <w:tc>
          <w:tcPr>
            <w:tcW w:w="1089" w:type="dxa"/>
            <w:vAlign w:val="center"/>
          </w:tcPr>
          <w:p>
            <w:pPr>
              <w:pStyle w:val="12"/>
              <w:ind w:left="63" w:right="63"/>
              <w:rPr>
                <w:rFonts w:asciiTheme="minorEastAsia" w:hAnsiTheme="minorEastAsia" w:eastAsiaTheme="minorEastAsia"/>
                <w:sz w:val="24"/>
                <w:szCs w:val="24"/>
                <w:highlight w:val="none"/>
              </w:rPr>
            </w:pPr>
          </w:p>
        </w:tc>
        <w:tc>
          <w:tcPr>
            <w:tcW w:w="958" w:type="dxa"/>
            <w:vAlign w:val="center"/>
          </w:tcPr>
          <w:p>
            <w:pPr>
              <w:pStyle w:val="12"/>
              <w:ind w:left="63" w:right="63"/>
              <w:rPr>
                <w:rFonts w:asciiTheme="minorEastAsia" w:hAnsiTheme="minorEastAsia" w:eastAsiaTheme="minorEastAsia"/>
                <w:sz w:val="24"/>
                <w:szCs w:val="24"/>
                <w:highlight w:val="none"/>
              </w:rPr>
            </w:pPr>
          </w:p>
        </w:tc>
        <w:tc>
          <w:tcPr>
            <w:tcW w:w="1170" w:type="dxa"/>
            <w:vAlign w:val="center"/>
          </w:tcPr>
          <w:p>
            <w:pPr>
              <w:pStyle w:val="12"/>
              <w:ind w:left="63" w:right="63"/>
              <w:rPr>
                <w:rFonts w:asciiTheme="minorEastAsia" w:hAnsiTheme="minorEastAsia" w:eastAsiaTheme="minorEastAsia"/>
                <w:sz w:val="24"/>
                <w:szCs w:val="24"/>
                <w:highlight w:val="none"/>
              </w:rPr>
            </w:pPr>
          </w:p>
        </w:tc>
        <w:tc>
          <w:tcPr>
            <w:tcW w:w="72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pStyle w:val="12"/>
              <w:ind w:left="63" w:right="63"/>
              <w:rPr>
                <w:rFonts w:asciiTheme="minorEastAsia" w:hAnsiTheme="minorEastAsia" w:eastAsiaTheme="minorEastAsia"/>
                <w:sz w:val="24"/>
                <w:szCs w:val="24"/>
                <w:highlight w:val="none"/>
              </w:rPr>
            </w:pPr>
          </w:p>
        </w:tc>
        <w:tc>
          <w:tcPr>
            <w:tcW w:w="1266" w:type="dxa"/>
            <w:vAlign w:val="center"/>
          </w:tcPr>
          <w:p>
            <w:pPr>
              <w:pStyle w:val="12"/>
              <w:ind w:left="63" w:right="63"/>
              <w:rPr>
                <w:rFonts w:asciiTheme="minorEastAsia" w:hAnsiTheme="minorEastAsia" w:eastAsiaTheme="minorEastAsia"/>
                <w:sz w:val="24"/>
                <w:szCs w:val="24"/>
                <w:highlight w:val="none"/>
              </w:rPr>
            </w:pPr>
          </w:p>
        </w:tc>
        <w:tc>
          <w:tcPr>
            <w:tcW w:w="1275" w:type="dxa"/>
            <w:vAlign w:val="center"/>
          </w:tcPr>
          <w:p>
            <w:pPr>
              <w:pStyle w:val="12"/>
              <w:ind w:left="63" w:right="63"/>
              <w:rPr>
                <w:rFonts w:asciiTheme="minorEastAsia" w:hAnsiTheme="minorEastAsia" w:eastAsiaTheme="minorEastAsia"/>
                <w:sz w:val="24"/>
                <w:szCs w:val="24"/>
                <w:highlight w:val="none"/>
              </w:rPr>
            </w:pPr>
          </w:p>
        </w:tc>
        <w:tc>
          <w:tcPr>
            <w:tcW w:w="703" w:type="dxa"/>
            <w:vAlign w:val="center"/>
          </w:tcPr>
          <w:p>
            <w:pPr>
              <w:pStyle w:val="12"/>
              <w:ind w:left="63" w:right="63"/>
              <w:rPr>
                <w:rFonts w:asciiTheme="minorEastAsia" w:hAnsiTheme="minorEastAsia" w:eastAsiaTheme="minorEastAsia"/>
                <w:sz w:val="24"/>
                <w:szCs w:val="24"/>
                <w:highlight w:val="none"/>
              </w:rPr>
            </w:pPr>
          </w:p>
        </w:tc>
        <w:tc>
          <w:tcPr>
            <w:tcW w:w="822" w:type="dxa"/>
            <w:vAlign w:val="center"/>
          </w:tcPr>
          <w:p>
            <w:pPr>
              <w:pStyle w:val="12"/>
              <w:ind w:left="63" w:right="63"/>
              <w:rPr>
                <w:rFonts w:asciiTheme="minorEastAsia" w:hAnsiTheme="minorEastAsia" w:eastAsiaTheme="minorEastAsia"/>
                <w:sz w:val="24"/>
                <w:szCs w:val="24"/>
                <w:highlight w:val="none"/>
              </w:rPr>
            </w:pPr>
          </w:p>
        </w:tc>
        <w:tc>
          <w:tcPr>
            <w:tcW w:w="1009" w:type="dxa"/>
            <w:vAlign w:val="center"/>
          </w:tcPr>
          <w:p>
            <w:pPr>
              <w:pStyle w:val="12"/>
              <w:ind w:left="63" w:right="63"/>
              <w:rPr>
                <w:rFonts w:asciiTheme="minorEastAsia" w:hAnsiTheme="minorEastAsia" w:eastAsiaTheme="minorEastAsia"/>
                <w:sz w:val="24"/>
                <w:szCs w:val="24"/>
                <w:highlight w:val="none"/>
              </w:rPr>
            </w:pPr>
          </w:p>
        </w:tc>
        <w:tc>
          <w:tcPr>
            <w:tcW w:w="1089" w:type="dxa"/>
            <w:vAlign w:val="center"/>
          </w:tcPr>
          <w:p>
            <w:pPr>
              <w:pStyle w:val="12"/>
              <w:ind w:left="63" w:right="63"/>
              <w:rPr>
                <w:rFonts w:asciiTheme="minorEastAsia" w:hAnsiTheme="minorEastAsia" w:eastAsiaTheme="minorEastAsia"/>
                <w:sz w:val="24"/>
                <w:szCs w:val="24"/>
                <w:highlight w:val="none"/>
              </w:rPr>
            </w:pPr>
          </w:p>
        </w:tc>
        <w:tc>
          <w:tcPr>
            <w:tcW w:w="958" w:type="dxa"/>
            <w:vAlign w:val="center"/>
          </w:tcPr>
          <w:p>
            <w:pPr>
              <w:pStyle w:val="12"/>
              <w:ind w:left="63" w:right="63"/>
              <w:rPr>
                <w:rFonts w:asciiTheme="minorEastAsia" w:hAnsiTheme="minorEastAsia" w:eastAsiaTheme="minorEastAsia"/>
                <w:sz w:val="24"/>
                <w:szCs w:val="24"/>
                <w:highlight w:val="none"/>
              </w:rPr>
            </w:pPr>
          </w:p>
        </w:tc>
        <w:tc>
          <w:tcPr>
            <w:tcW w:w="1170" w:type="dxa"/>
            <w:vAlign w:val="center"/>
          </w:tcPr>
          <w:p>
            <w:pPr>
              <w:pStyle w:val="12"/>
              <w:ind w:left="63" w:right="63"/>
              <w:rPr>
                <w:rFonts w:asciiTheme="minorEastAsia" w:hAnsiTheme="minorEastAsia" w:eastAsiaTheme="minorEastAsia"/>
                <w:sz w:val="24"/>
                <w:szCs w:val="24"/>
                <w:highlight w:val="none"/>
              </w:rPr>
            </w:pPr>
          </w:p>
        </w:tc>
        <w:tc>
          <w:tcPr>
            <w:tcW w:w="72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pStyle w:val="12"/>
              <w:ind w:left="63" w:right="63"/>
              <w:rPr>
                <w:rFonts w:asciiTheme="minorEastAsia" w:hAnsiTheme="minorEastAsia" w:eastAsiaTheme="minorEastAsia"/>
                <w:sz w:val="24"/>
                <w:szCs w:val="24"/>
                <w:highlight w:val="none"/>
              </w:rPr>
            </w:pPr>
          </w:p>
        </w:tc>
        <w:tc>
          <w:tcPr>
            <w:tcW w:w="1266" w:type="dxa"/>
            <w:vAlign w:val="center"/>
          </w:tcPr>
          <w:p>
            <w:pPr>
              <w:pStyle w:val="12"/>
              <w:ind w:left="63" w:right="63"/>
              <w:rPr>
                <w:rFonts w:asciiTheme="minorEastAsia" w:hAnsiTheme="minorEastAsia" w:eastAsiaTheme="minorEastAsia"/>
                <w:sz w:val="24"/>
                <w:szCs w:val="24"/>
                <w:highlight w:val="none"/>
              </w:rPr>
            </w:pPr>
          </w:p>
        </w:tc>
        <w:tc>
          <w:tcPr>
            <w:tcW w:w="1275" w:type="dxa"/>
            <w:vAlign w:val="center"/>
          </w:tcPr>
          <w:p>
            <w:pPr>
              <w:pStyle w:val="12"/>
              <w:ind w:left="63" w:right="63"/>
              <w:rPr>
                <w:rFonts w:asciiTheme="minorEastAsia" w:hAnsiTheme="minorEastAsia" w:eastAsiaTheme="minorEastAsia"/>
                <w:sz w:val="24"/>
                <w:szCs w:val="24"/>
                <w:highlight w:val="none"/>
              </w:rPr>
            </w:pPr>
          </w:p>
        </w:tc>
        <w:tc>
          <w:tcPr>
            <w:tcW w:w="703" w:type="dxa"/>
            <w:vAlign w:val="center"/>
          </w:tcPr>
          <w:p>
            <w:pPr>
              <w:pStyle w:val="12"/>
              <w:ind w:left="63" w:right="63"/>
              <w:rPr>
                <w:rFonts w:asciiTheme="minorEastAsia" w:hAnsiTheme="minorEastAsia" w:eastAsiaTheme="minorEastAsia"/>
                <w:sz w:val="24"/>
                <w:szCs w:val="24"/>
                <w:highlight w:val="none"/>
              </w:rPr>
            </w:pPr>
          </w:p>
        </w:tc>
        <w:tc>
          <w:tcPr>
            <w:tcW w:w="822" w:type="dxa"/>
            <w:vAlign w:val="center"/>
          </w:tcPr>
          <w:p>
            <w:pPr>
              <w:pStyle w:val="12"/>
              <w:ind w:left="63" w:right="63"/>
              <w:rPr>
                <w:rFonts w:asciiTheme="minorEastAsia" w:hAnsiTheme="minorEastAsia" w:eastAsiaTheme="minorEastAsia"/>
                <w:sz w:val="24"/>
                <w:szCs w:val="24"/>
                <w:highlight w:val="none"/>
              </w:rPr>
            </w:pPr>
          </w:p>
        </w:tc>
        <w:tc>
          <w:tcPr>
            <w:tcW w:w="1009" w:type="dxa"/>
            <w:vAlign w:val="center"/>
          </w:tcPr>
          <w:p>
            <w:pPr>
              <w:pStyle w:val="12"/>
              <w:ind w:left="63" w:right="63"/>
              <w:rPr>
                <w:rFonts w:asciiTheme="minorEastAsia" w:hAnsiTheme="minorEastAsia" w:eastAsiaTheme="minorEastAsia"/>
                <w:sz w:val="24"/>
                <w:szCs w:val="24"/>
                <w:highlight w:val="none"/>
              </w:rPr>
            </w:pPr>
          </w:p>
        </w:tc>
        <w:tc>
          <w:tcPr>
            <w:tcW w:w="1089" w:type="dxa"/>
            <w:vAlign w:val="center"/>
          </w:tcPr>
          <w:p>
            <w:pPr>
              <w:pStyle w:val="12"/>
              <w:ind w:left="63" w:right="63"/>
              <w:rPr>
                <w:rFonts w:asciiTheme="minorEastAsia" w:hAnsiTheme="minorEastAsia" w:eastAsiaTheme="minorEastAsia"/>
                <w:sz w:val="24"/>
                <w:szCs w:val="24"/>
                <w:highlight w:val="none"/>
              </w:rPr>
            </w:pPr>
          </w:p>
        </w:tc>
        <w:tc>
          <w:tcPr>
            <w:tcW w:w="958" w:type="dxa"/>
            <w:vAlign w:val="center"/>
          </w:tcPr>
          <w:p>
            <w:pPr>
              <w:pStyle w:val="12"/>
              <w:ind w:left="63" w:right="63"/>
              <w:rPr>
                <w:rFonts w:asciiTheme="minorEastAsia" w:hAnsiTheme="minorEastAsia" w:eastAsiaTheme="minorEastAsia"/>
                <w:sz w:val="24"/>
                <w:szCs w:val="24"/>
                <w:highlight w:val="none"/>
              </w:rPr>
            </w:pPr>
          </w:p>
        </w:tc>
        <w:tc>
          <w:tcPr>
            <w:tcW w:w="1170" w:type="dxa"/>
            <w:vAlign w:val="center"/>
          </w:tcPr>
          <w:p>
            <w:pPr>
              <w:pStyle w:val="12"/>
              <w:ind w:left="63" w:right="63"/>
              <w:rPr>
                <w:rFonts w:asciiTheme="minorEastAsia" w:hAnsiTheme="minorEastAsia" w:eastAsiaTheme="minorEastAsia"/>
                <w:sz w:val="24"/>
                <w:szCs w:val="24"/>
                <w:highlight w:val="none"/>
              </w:rPr>
            </w:pPr>
          </w:p>
        </w:tc>
        <w:tc>
          <w:tcPr>
            <w:tcW w:w="72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jc w:val="center"/>
              <w:rPr>
                <w:rFonts w:cs="宋体" w:asciiTheme="minorEastAsia" w:hAnsiTheme="minorEastAsia" w:eastAsiaTheme="minorEastAsia"/>
                <w:szCs w:val="24"/>
                <w:highlight w:val="none"/>
              </w:rPr>
            </w:pPr>
          </w:p>
        </w:tc>
        <w:tc>
          <w:tcPr>
            <w:tcW w:w="1266" w:type="dxa"/>
            <w:vAlign w:val="center"/>
          </w:tcPr>
          <w:p>
            <w:pPr>
              <w:jc w:val="center"/>
              <w:rPr>
                <w:rFonts w:cs="宋体" w:asciiTheme="minorEastAsia" w:hAnsiTheme="minorEastAsia" w:eastAsiaTheme="minorEastAsia"/>
                <w:szCs w:val="24"/>
                <w:highlight w:val="none"/>
              </w:rPr>
            </w:pPr>
          </w:p>
        </w:tc>
        <w:tc>
          <w:tcPr>
            <w:tcW w:w="1275" w:type="dxa"/>
            <w:vAlign w:val="center"/>
          </w:tcPr>
          <w:p>
            <w:pPr>
              <w:jc w:val="center"/>
              <w:rPr>
                <w:rFonts w:cs="宋体" w:asciiTheme="minorEastAsia" w:hAnsiTheme="minorEastAsia" w:eastAsiaTheme="minorEastAsia"/>
                <w:szCs w:val="24"/>
                <w:highlight w:val="none"/>
              </w:rPr>
            </w:pPr>
          </w:p>
        </w:tc>
        <w:tc>
          <w:tcPr>
            <w:tcW w:w="703" w:type="dxa"/>
            <w:vAlign w:val="center"/>
          </w:tcPr>
          <w:p>
            <w:pPr>
              <w:jc w:val="center"/>
              <w:rPr>
                <w:rFonts w:cs="宋体" w:asciiTheme="minorEastAsia" w:hAnsiTheme="minorEastAsia" w:eastAsiaTheme="minorEastAsia"/>
                <w:szCs w:val="24"/>
                <w:highlight w:val="none"/>
              </w:rPr>
            </w:pPr>
          </w:p>
        </w:tc>
        <w:tc>
          <w:tcPr>
            <w:tcW w:w="822" w:type="dxa"/>
            <w:vAlign w:val="center"/>
          </w:tcPr>
          <w:p>
            <w:pPr>
              <w:jc w:val="center"/>
              <w:rPr>
                <w:rFonts w:cs="宋体" w:asciiTheme="minorEastAsia" w:hAnsiTheme="minorEastAsia" w:eastAsiaTheme="minorEastAsia"/>
                <w:szCs w:val="24"/>
                <w:highlight w:val="none"/>
              </w:rPr>
            </w:pPr>
          </w:p>
        </w:tc>
        <w:tc>
          <w:tcPr>
            <w:tcW w:w="1009" w:type="dxa"/>
            <w:vAlign w:val="center"/>
          </w:tcPr>
          <w:p>
            <w:pPr>
              <w:jc w:val="center"/>
              <w:rPr>
                <w:rFonts w:cs="宋体" w:asciiTheme="minorEastAsia" w:hAnsiTheme="minorEastAsia" w:eastAsiaTheme="minorEastAsia"/>
                <w:szCs w:val="24"/>
                <w:highlight w:val="none"/>
              </w:rPr>
            </w:pPr>
          </w:p>
        </w:tc>
        <w:tc>
          <w:tcPr>
            <w:tcW w:w="1089" w:type="dxa"/>
            <w:vAlign w:val="center"/>
          </w:tcPr>
          <w:p>
            <w:pPr>
              <w:jc w:val="center"/>
              <w:rPr>
                <w:rFonts w:cs="宋体" w:asciiTheme="minorEastAsia" w:hAnsiTheme="minorEastAsia" w:eastAsiaTheme="minorEastAsia"/>
                <w:szCs w:val="24"/>
                <w:highlight w:val="none"/>
              </w:rPr>
            </w:pPr>
          </w:p>
        </w:tc>
        <w:tc>
          <w:tcPr>
            <w:tcW w:w="958" w:type="dxa"/>
            <w:vAlign w:val="center"/>
          </w:tcPr>
          <w:p>
            <w:pPr>
              <w:jc w:val="center"/>
              <w:rPr>
                <w:rFonts w:cs="宋体" w:asciiTheme="minorEastAsia" w:hAnsiTheme="minorEastAsia" w:eastAsiaTheme="minorEastAsia"/>
                <w:szCs w:val="24"/>
                <w:highlight w:val="none"/>
              </w:rPr>
            </w:pPr>
          </w:p>
        </w:tc>
        <w:tc>
          <w:tcPr>
            <w:tcW w:w="1170" w:type="dxa"/>
            <w:vAlign w:val="center"/>
          </w:tcPr>
          <w:p>
            <w:pPr>
              <w:jc w:val="center"/>
              <w:rPr>
                <w:rFonts w:cs="宋体" w:asciiTheme="minorEastAsia" w:hAnsiTheme="minorEastAsia" w:eastAsiaTheme="minorEastAsia"/>
                <w:szCs w:val="24"/>
                <w:highlight w:val="none"/>
              </w:rPr>
            </w:pPr>
          </w:p>
        </w:tc>
        <w:tc>
          <w:tcPr>
            <w:tcW w:w="727" w:type="dxa"/>
            <w:vAlign w:val="center"/>
          </w:tcPr>
          <w:p>
            <w:pPr>
              <w:jc w:val="cente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pStyle w:val="12"/>
              <w:ind w:left="63" w:right="63"/>
              <w:rPr>
                <w:rFonts w:asciiTheme="minorEastAsia" w:hAnsiTheme="minorEastAsia" w:eastAsiaTheme="minorEastAsia"/>
                <w:sz w:val="24"/>
                <w:szCs w:val="24"/>
                <w:highlight w:val="none"/>
              </w:rPr>
            </w:pPr>
          </w:p>
        </w:tc>
        <w:tc>
          <w:tcPr>
            <w:tcW w:w="1266" w:type="dxa"/>
            <w:vAlign w:val="center"/>
          </w:tcPr>
          <w:p>
            <w:pPr>
              <w:pStyle w:val="12"/>
              <w:ind w:left="63" w:right="63"/>
              <w:rPr>
                <w:rFonts w:asciiTheme="minorEastAsia" w:hAnsiTheme="minorEastAsia" w:eastAsiaTheme="minorEastAsia"/>
                <w:sz w:val="24"/>
                <w:szCs w:val="24"/>
                <w:highlight w:val="none"/>
              </w:rPr>
            </w:pPr>
          </w:p>
        </w:tc>
        <w:tc>
          <w:tcPr>
            <w:tcW w:w="1275" w:type="dxa"/>
            <w:vAlign w:val="center"/>
          </w:tcPr>
          <w:p>
            <w:pPr>
              <w:pStyle w:val="12"/>
              <w:ind w:left="63" w:right="63"/>
              <w:rPr>
                <w:rFonts w:asciiTheme="minorEastAsia" w:hAnsiTheme="minorEastAsia" w:eastAsiaTheme="minorEastAsia"/>
                <w:sz w:val="24"/>
                <w:szCs w:val="24"/>
                <w:highlight w:val="none"/>
              </w:rPr>
            </w:pPr>
          </w:p>
        </w:tc>
        <w:tc>
          <w:tcPr>
            <w:tcW w:w="703" w:type="dxa"/>
            <w:vAlign w:val="center"/>
          </w:tcPr>
          <w:p>
            <w:pPr>
              <w:pStyle w:val="12"/>
              <w:ind w:left="63" w:right="63"/>
              <w:rPr>
                <w:rFonts w:asciiTheme="minorEastAsia" w:hAnsiTheme="minorEastAsia" w:eastAsiaTheme="minorEastAsia"/>
                <w:sz w:val="24"/>
                <w:szCs w:val="24"/>
                <w:highlight w:val="none"/>
              </w:rPr>
            </w:pPr>
          </w:p>
        </w:tc>
        <w:tc>
          <w:tcPr>
            <w:tcW w:w="822" w:type="dxa"/>
            <w:vAlign w:val="center"/>
          </w:tcPr>
          <w:p>
            <w:pPr>
              <w:pStyle w:val="12"/>
              <w:ind w:left="63" w:right="63"/>
              <w:rPr>
                <w:rFonts w:asciiTheme="minorEastAsia" w:hAnsiTheme="minorEastAsia" w:eastAsiaTheme="minorEastAsia"/>
                <w:sz w:val="24"/>
                <w:szCs w:val="24"/>
                <w:highlight w:val="none"/>
              </w:rPr>
            </w:pPr>
          </w:p>
        </w:tc>
        <w:tc>
          <w:tcPr>
            <w:tcW w:w="1009" w:type="dxa"/>
            <w:vAlign w:val="center"/>
          </w:tcPr>
          <w:p>
            <w:pPr>
              <w:pStyle w:val="12"/>
              <w:ind w:left="63" w:right="63"/>
              <w:rPr>
                <w:rFonts w:asciiTheme="minorEastAsia" w:hAnsiTheme="minorEastAsia" w:eastAsiaTheme="minorEastAsia"/>
                <w:sz w:val="24"/>
                <w:szCs w:val="24"/>
                <w:highlight w:val="none"/>
              </w:rPr>
            </w:pPr>
          </w:p>
        </w:tc>
        <w:tc>
          <w:tcPr>
            <w:tcW w:w="1089" w:type="dxa"/>
            <w:vAlign w:val="center"/>
          </w:tcPr>
          <w:p>
            <w:pPr>
              <w:pStyle w:val="12"/>
              <w:ind w:left="63" w:right="63"/>
              <w:rPr>
                <w:rFonts w:asciiTheme="minorEastAsia" w:hAnsiTheme="minorEastAsia" w:eastAsiaTheme="minorEastAsia"/>
                <w:sz w:val="24"/>
                <w:szCs w:val="24"/>
                <w:highlight w:val="none"/>
              </w:rPr>
            </w:pPr>
          </w:p>
        </w:tc>
        <w:tc>
          <w:tcPr>
            <w:tcW w:w="958" w:type="dxa"/>
            <w:vAlign w:val="center"/>
          </w:tcPr>
          <w:p>
            <w:pPr>
              <w:pStyle w:val="12"/>
              <w:ind w:left="63" w:right="63"/>
              <w:rPr>
                <w:rFonts w:asciiTheme="minorEastAsia" w:hAnsiTheme="minorEastAsia" w:eastAsiaTheme="minorEastAsia"/>
                <w:sz w:val="24"/>
                <w:szCs w:val="24"/>
                <w:highlight w:val="none"/>
              </w:rPr>
            </w:pPr>
          </w:p>
        </w:tc>
        <w:tc>
          <w:tcPr>
            <w:tcW w:w="1170" w:type="dxa"/>
            <w:vAlign w:val="center"/>
          </w:tcPr>
          <w:p>
            <w:pPr>
              <w:pStyle w:val="12"/>
              <w:ind w:left="63" w:right="63"/>
              <w:rPr>
                <w:rFonts w:asciiTheme="minorEastAsia" w:hAnsiTheme="minorEastAsia" w:eastAsiaTheme="minorEastAsia"/>
                <w:sz w:val="24"/>
                <w:szCs w:val="24"/>
                <w:highlight w:val="none"/>
              </w:rPr>
            </w:pPr>
          </w:p>
        </w:tc>
        <w:tc>
          <w:tcPr>
            <w:tcW w:w="72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jc w:val="center"/>
              <w:rPr>
                <w:rFonts w:cs="宋体" w:asciiTheme="minorEastAsia" w:hAnsiTheme="minorEastAsia" w:eastAsiaTheme="minorEastAsia"/>
                <w:szCs w:val="24"/>
                <w:highlight w:val="none"/>
              </w:rPr>
            </w:pPr>
          </w:p>
        </w:tc>
        <w:tc>
          <w:tcPr>
            <w:tcW w:w="1266" w:type="dxa"/>
            <w:vAlign w:val="center"/>
          </w:tcPr>
          <w:p>
            <w:pPr>
              <w:jc w:val="center"/>
              <w:rPr>
                <w:rFonts w:cs="宋体" w:asciiTheme="minorEastAsia" w:hAnsiTheme="minorEastAsia" w:eastAsiaTheme="minorEastAsia"/>
                <w:szCs w:val="24"/>
                <w:highlight w:val="none"/>
              </w:rPr>
            </w:pPr>
          </w:p>
        </w:tc>
        <w:tc>
          <w:tcPr>
            <w:tcW w:w="1275" w:type="dxa"/>
            <w:vAlign w:val="center"/>
          </w:tcPr>
          <w:p>
            <w:pPr>
              <w:jc w:val="center"/>
              <w:rPr>
                <w:rFonts w:cs="宋体" w:asciiTheme="minorEastAsia" w:hAnsiTheme="minorEastAsia" w:eastAsiaTheme="minorEastAsia"/>
                <w:szCs w:val="24"/>
                <w:highlight w:val="none"/>
              </w:rPr>
            </w:pPr>
          </w:p>
        </w:tc>
        <w:tc>
          <w:tcPr>
            <w:tcW w:w="703" w:type="dxa"/>
            <w:vAlign w:val="center"/>
          </w:tcPr>
          <w:p>
            <w:pPr>
              <w:jc w:val="center"/>
              <w:rPr>
                <w:rFonts w:cs="宋体" w:asciiTheme="minorEastAsia" w:hAnsiTheme="minorEastAsia" w:eastAsiaTheme="minorEastAsia"/>
                <w:szCs w:val="24"/>
                <w:highlight w:val="none"/>
              </w:rPr>
            </w:pPr>
          </w:p>
        </w:tc>
        <w:tc>
          <w:tcPr>
            <w:tcW w:w="822" w:type="dxa"/>
            <w:vAlign w:val="center"/>
          </w:tcPr>
          <w:p>
            <w:pPr>
              <w:jc w:val="center"/>
              <w:rPr>
                <w:rFonts w:cs="宋体" w:asciiTheme="minorEastAsia" w:hAnsiTheme="minorEastAsia" w:eastAsiaTheme="minorEastAsia"/>
                <w:szCs w:val="24"/>
                <w:highlight w:val="none"/>
              </w:rPr>
            </w:pPr>
          </w:p>
        </w:tc>
        <w:tc>
          <w:tcPr>
            <w:tcW w:w="1009" w:type="dxa"/>
            <w:vAlign w:val="center"/>
          </w:tcPr>
          <w:p>
            <w:pPr>
              <w:jc w:val="center"/>
              <w:rPr>
                <w:rFonts w:cs="宋体" w:asciiTheme="minorEastAsia" w:hAnsiTheme="minorEastAsia" w:eastAsiaTheme="minorEastAsia"/>
                <w:szCs w:val="24"/>
                <w:highlight w:val="none"/>
              </w:rPr>
            </w:pPr>
          </w:p>
        </w:tc>
        <w:tc>
          <w:tcPr>
            <w:tcW w:w="1089" w:type="dxa"/>
            <w:vAlign w:val="center"/>
          </w:tcPr>
          <w:p>
            <w:pPr>
              <w:jc w:val="center"/>
              <w:rPr>
                <w:rFonts w:cs="宋体" w:asciiTheme="minorEastAsia" w:hAnsiTheme="minorEastAsia" w:eastAsiaTheme="minorEastAsia"/>
                <w:szCs w:val="24"/>
                <w:highlight w:val="none"/>
              </w:rPr>
            </w:pPr>
          </w:p>
        </w:tc>
        <w:tc>
          <w:tcPr>
            <w:tcW w:w="958" w:type="dxa"/>
            <w:vAlign w:val="center"/>
          </w:tcPr>
          <w:p>
            <w:pPr>
              <w:jc w:val="center"/>
              <w:rPr>
                <w:rFonts w:cs="宋体" w:asciiTheme="minorEastAsia" w:hAnsiTheme="minorEastAsia" w:eastAsiaTheme="minorEastAsia"/>
                <w:szCs w:val="24"/>
                <w:highlight w:val="none"/>
              </w:rPr>
            </w:pPr>
          </w:p>
        </w:tc>
        <w:tc>
          <w:tcPr>
            <w:tcW w:w="1170" w:type="dxa"/>
            <w:vAlign w:val="center"/>
          </w:tcPr>
          <w:p>
            <w:pPr>
              <w:jc w:val="center"/>
              <w:rPr>
                <w:rFonts w:cs="宋体" w:asciiTheme="minorEastAsia" w:hAnsiTheme="minorEastAsia" w:eastAsiaTheme="minorEastAsia"/>
                <w:szCs w:val="24"/>
                <w:highlight w:val="none"/>
              </w:rPr>
            </w:pPr>
          </w:p>
        </w:tc>
        <w:tc>
          <w:tcPr>
            <w:tcW w:w="727" w:type="dxa"/>
            <w:vAlign w:val="center"/>
          </w:tcPr>
          <w:p>
            <w:pPr>
              <w:jc w:val="cente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jc w:val="center"/>
              <w:rPr>
                <w:rFonts w:cs="宋体" w:asciiTheme="minorEastAsia" w:hAnsiTheme="minorEastAsia" w:eastAsiaTheme="minorEastAsia"/>
                <w:szCs w:val="24"/>
                <w:highlight w:val="none"/>
              </w:rPr>
            </w:pPr>
          </w:p>
        </w:tc>
        <w:tc>
          <w:tcPr>
            <w:tcW w:w="1266" w:type="dxa"/>
            <w:vAlign w:val="center"/>
          </w:tcPr>
          <w:p>
            <w:pPr>
              <w:jc w:val="center"/>
              <w:rPr>
                <w:rFonts w:cs="宋体" w:asciiTheme="minorEastAsia" w:hAnsiTheme="minorEastAsia" w:eastAsiaTheme="minorEastAsia"/>
                <w:szCs w:val="24"/>
                <w:highlight w:val="none"/>
              </w:rPr>
            </w:pPr>
          </w:p>
        </w:tc>
        <w:tc>
          <w:tcPr>
            <w:tcW w:w="1275" w:type="dxa"/>
            <w:vAlign w:val="center"/>
          </w:tcPr>
          <w:p>
            <w:pPr>
              <w:jc w:val="center"/>
              <w:rPr>
                <w:rFonts w:cs="宋体" w:asciiTheme="minorEastAsia" w:hAnsiTheme="minorEastAsia" w:eastAsiaTheme="minorEastAsia"/>
                <w:szCs w:val="24"/>
                <w:highlight w:val="none"/>
              </w:rPr>
            </w:pPr>
          </w:p>
        </w:tc>
        <w:tc>
          <w:tcPr>
            <w:tcW w:w="703" w:type="dxa"/>
            <w:vAlign w:val="center"/>
          </w:tcPr>
          <w:p>
            <w:pPr>
              <w:jc w:val="center"/>
              <w:rPr>
                <w:rFonts w:cs="宋体" w:asciiTheme="minorEastAsia" w:hAnsiTheme="minorEastAsia" w:eastAsiaTheme="minorEastAsia"/>
                <w:szCs w:val="24"/>
                <w:highlight w:val="none"/>
              </w:rPr>
            </w:pPr>
          </w:p>
        </w:tc>
        <w:tc>
          <w:tcPr>
            <w:tcW w:w="822" w:type="dxa"/>
            <w:vAlign w:val="center"/>
          </w:tcPr>
          <w:p>
            <w:pPr>
              <w:jc w:val="center"/>
              <w:rPr>
                <w:rFonts w:cs="宋体" w:asciiTheme="minorEastAsia" w:hAnsiTheme="minorEastAsia" w:eastAsiaTheme="minorEastAsia"/>
                <w:szCs w:val="24"/>
                <w:highlight w:val="none"/>
              </w:rPr>
            </w:pPr>
          </w:p>
        </w:tc>
        <w:tc>
          <w:tcPr>
            <w:tcW w:w="1009" w:type="dxa"/>
            <w:vAlign w:val="center"/>
          </w:tcPr>
          <w:p>
            <w:pPr>
              <w:jc w:val="center"/>
              <w:rPr>
                <w:rFonts w:cs="宋体" w:asciiTheme="minorEastAsia" w:hAnsiTheme="minorEastAsia" w:eastAsiaTheme="minorEastAsia"/>
                <w:szCs w:val="24"/>
                <w:highlight w:val="none"/>
              </w:rPr>
            </w:pPr>
          </w:p>
        </w:tc>
        <w:tc>
          <w:tcPr>
            <w:tcW w:w="1089" w:type="dxa"/>
            <w:vAlign w:val="center"/>
          </w:tcPr>
          <w:p>
            <w:pPr>
              <w:jc w:val="center"/>
              <w:rPr>
                <w:rFonts w:cs="宋体" w:asciiTheme="minorEastAsia" w:hAnsiTheme="minorEastAsia" w:eastAsiaTheme="minorEastAsia"/>
                <w:szCs w:val="24"/>
                <w:highlight w:val="none"/>
              </w:rPr>
            </w:pPr>
          </w:p>
        </w:tc>
        <w:tc>
          <w:tcPr>
            <w:tcW w:w="958" w:type="dxa"/>
            <w:vAlign w:val="center"/>
          </w:tcPr>
          <w:p>
            <w:pPr>
              <w:jc w:val="center"/>
              <w:rPr>
                <w:rFonts w:cs="宋体" w:asciiTheme="minorEastAsia" w:hAnsiTheme="minorEastAsia" w:eastAsiaTheme="minorEastAsia"/>
                <w:szCs w:val="24"/>
                <w:highlight w:val="none"/>
              </w:rPr>
            </w:pPr>
          </w:p>
        </w:tc>
        <w:tc>
          <w:tcPr>
            <w:tcW w:w="1170" w:type="dxa"/>
            <w:vAlign w:val="center"/>
          </w:tcPr>
          <w:p>
            <w:pPr>
              <w:jc w:val="center"/>
              <w:rPr>
                <w:rFonts w:cs="宋体" w:asciiTheme="minorEastAsia" w:hAnsiTheme="minorEastAsia" w:eastAsiaTheme="minorEastAsia"/>
                <w:szCs w:val="24"/>
                <w:highlight w:val="none"/>
              </w:rPr>
            </w:pPr>
          </w:p>
        </w:tc>
        <w:tc>
          <w:tcPr>
            <w:tcW w:w="727" w:type="dxa"/>
            <w:vAlign w:val="center"/>
          </w:tcPr>
          <w:p>
            <w:pPr>
              <w:jc w:val="cente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jc w:val="center"/>
              <w:rPr>
                <w:rFonts w:cs="宋体" w:asciiTheme="minorEastAsia" w:hAnsiTheme="minorEastAsia" w:eastAsiaTheme="minorEastAsia"/>
                <w:szCs w:val="24"/>
                <w:highlight w:val="none"/>
              </w:rPr>
            </w:pPr>
          </w:p>
        </w:tc>
        <w:tc>
          <w:tcPr>
            <w:tcW w:w="1266" w:type="dxa"/>
            <w:vAlign w:val="center"/>
          </w:tcPr>
          <w:p>
            <w:pPr>
              <w:jc w:val="center"/>
              <w:rPr>
                <w:rFonts w:cs="宋体" w:asciiTheme="minorEastAsia" w:hAnsiTheme="minorEastAsia" w:eastAsiaTheme="minorEastAsia"/>
                <w:szCs w:val="24"/>
                <w:highlight w:val="none"/>
              </w:rPr>
            </w:pPr>
          </w:p>
        </w:tc>
        <w:tc>
          <w:tcPr>
            <w:tcW w:w="1275" w:type="dxa"/>
            <w:vAlign w:val="center"/>
          </w:tcPr>
          <w:p>
            <w:pPr>
              <w:jc w:val="center"/>
              <w:rPr>
                <w:rFonts w:cs="宋体" w:asciiTheme="minorEastAsia" w:hAnsiTheme="minorEastAsia" w:eastAsiaTheme="minorEastAsia"/>
                <w:szCs w:val="24"/>
                <w:highlight w:val="none"/>
              </w:rPr>
            </w:pPr>
          </w:p>
        </w:tc>
        <w:tc>
          <w:tcPr>
            <w:tcW w:w="703" w:type="dxa"/>
            <w:vAlign w:val="center"/>
          </w:tcPr>
          <w:p>
            <w:pPr>
              <w:jc w:val="center"/>
              <w:rPr>
                <w:rFonts w:cs="宋体" w:asciiTheme="minorEastAsia" w:hAnsiTheme="minorEastAsia" w:eastAsiaTheme="minorEastAsia"/>
                <w:szCs w:val="24"/>
                <w:highlight w:val="none"/>
              </w:rPr>
            </w:pPr>
          </w:p>
        </w:tc>
        <w:tc>
          <w:tcPr>
            <w:tcW w:w="822" w:type="dxa"/>
            <w:vAlign w:val="center"/>
          </w:tcPr>
          <w:p>
            <w:pPr>
              <w:jc w:val="center"/>
              <w:rPr>
                <w:rFonts w:cs="宋体" w:asciiTheme="minorEastAsia" w:hAnsiTheme="minorEastAsia" w:eastAsiaTheme="minorEastAsia"/>
                <w:szCs w:val="24"/>
                <w:highlight w:val="none"/>
              </w:rPr>
            </w:pPr>
          </w:p>
        </w:tc>
        <w:tc>
          <w:tcPr>
            <w:tcW w:w="1009" w:type="dxa"/>
            <w:vAlign w:val="center"/>
          </w:tcPr>
          <w:p>
            <w:pPr>
              <w:jc w:val="center"/>
              <w:rPr>
                <w:rFonts w:cs="宋体" w:asciiTheme="minorEastAsia" w:hAnsiTheme="minorEastAsia" w:eastAsiaTheme="minorEastAsia"/>
                <w:szCs w:val="24"/>
                <w:highlight w:val="none"/>
              </w:rPr>
            </w:pPr>
          </w:p>
        </w:tc>
        <w:tc>
          <w:tcPr>
            <w:tcW w:w="1089" w:type="dxa"/>
            <w:vAlign w:val="center"/>
          </w:tcPr>
          <w:p>
            <w:pPr>
              <w:jc w:val="center"/>
              <w:rPr>
                <w:rFonts w:cs="宋体" w:asciiTheme="minorEastAsia" w:hAnsiTheme="minorEastAsia" w:eastAsiaTheme="minorEastAsia"/>
                <w:szCs w:val="24"/>
                <w:highlight w:val="none"/>
              </w:rPr>
            </w:pPr>
          </w:p>
        </w:tc>
        <w:tc>
          <w:tcPr>
            <w:tcW w:w="958" w:type="dxa"/>
            <w:vAlign w:val="center"/>
          </w:tcPr>
          <w:p>
            <w:pPr>
              <w:jc w:val="center"/>
              <w:rPr>
                <w:rFonts w:cs="宋体" w:asciiTheme="minorEastAsia" w:hAnsiTheme="minorEastAsia" w:eastAsiaTheme="minorEastAsia"/>
                <w:szCs w:val="24"/>
                <w:highlight w:val="none"/>
              </w:rPr>
            </w:pPr>
          </w:p>
        </w:tc>
        <w:tc>
          <w:tcPr>
            <w:tcW w:w="1170" w:type="dxa"/>
            <w:vAlign w:val="center"/>
          </w:tcPr>
          <w:p>
            <w:pPr>
              <w:jc w:val="center"/>
              <w:rPr>
                <w:rFonts w:cs="宋体" w:asciiTheme="minorEastAsia" w:hAnsiTheme="minorEastAsia" w:eastAsiaTheme="minorEastAsia"/>
                <w:szCs w:val="24"/>
                <w:highlight w:val="none"/>
              </w:rPr>
            </w:pPr>
          </w:p>
        </w:tc>
        <w:tc>
          <w:tcPr>
            <w:tcW w:w="727" w:type="dxa"/>
            <w:vAlign w:val="center"/>
          </w:tcPr>
          <w:p>
            <w:pPr>
              <w:jc w:val="cente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jc w:val="center"/>
              <w:rPr>
                <w:rFonts w:cs="宋体" w:asciiTheme="minorEastAsia" w:hAnsiTheme="minorEastAsia" w:eastAsiaTheme="minorEastAsia"/>
                <w:szCs w:val="24"/>
                <w:highlight w:val="none"/>
              </w:rPr>
            </w:pPr>
          </w:p>
        </w:tc>
        <w:tc>
          <w:tcPr>
            <w:tcW w:w="1266" w:type="dxa"/>
            <w:vAlign w:val="center"/>
          </w:tcPr>
          <w:p>
            <w:pPr>
              <w:jc w:val="center"/>
              <w:rPr>
                <w:rFonts w:cs="宋体" w:asciiTheme="minorEastAsia" w:hAnsiTheme="minorEastAsia" w:eastAsiaTheme="minorEastAsia"/>
                <w:szCs w:val="24"/>
                <w:highlight w:val="none"/>
              </w:rPr>
            </w:pPr>
          </w:p>
        </w:tc>
        <w:tc>
          <w:tcPr>
            <w:tcW w:w="1275" w:type="dxa"/>
            <w:vAlign w:val="center"/>
          </w:tcPr>
          <w:p>
            <w:pPr>
              <w:jc w:val="center"/>
              <w:rPr>
                <w:rFonts w:cs="宋体" w:asciiTheme="minorEastAsia" w:hAnsiTheme="minorEastAsia" w:eastAsiaTheme="minorEastAsia"/>
                <w:szCs w:val="24"/>
                <w:highlight w:val="none"/>
              </w:rPr>
            </w:pPr>
          </w:p>
        </w:tc>
        <w:tc>
          <w:tcPr>
            <w:tcW w:w="703" w:type="dxa"/>
            <w:vAlign w:val="center"/>
          </w:tcPr>
          <w:p>
            <w:pPr>
              <w:jc w:val="center"/>
              <w:rPr>
                <w:rFonts w:cs="宋体" w:asciiTheme="minorEastAsia" w:hAnsiTheme="minorEastAsia" w:eastAsiaTheme="minorEastAsia"/>
                <w:szCs w:val="24"/>
                <w:highlight w:val="none"/>
              </w:rPr>
            </w:pPr>
          </w:p>
        </w:tc>
        <w:tc>
          <w:tcPr>
            <w:tcW w:w="822" w:type="dxa"/>
            <w:vAlign w:val="center"/>
          </w:tcPr>
          <w:p>
            <w:pPr>
              <w:jc w:val="center"/>
              <w:rPr>
                <w:rFonts w:cs="宋体" w:asciiTheme="minorEastAsia" w:hAnsiTheme="minorEastAsia" w:eastAsiaTheme="minorEastAsia"/>
                <w:szCs w:val="24"/>
                <w:highlight w:val="none"/>
              </w:rPr>
            </w:pPr>
          </w:p>
        </w:tc>
        <w:tc>
          <w:tcPr>
            <w:tcW w:w="1009" w:type="dxa"/>
            <w:vAlign w:val="center"/>
          </w:tcPr>
          <w:p>
            <w:pPr>
              <w:jc w:val="center"/>
              <w:rPr>
                <w:rFonts w:cs="宋体" w:asciiTheme="minorEastAsia" w:hAnsiTheme="minorEastAsia" w:eastAsiaTheme="minorEastAsia"/>
                <w:szCs w:val="24"/>
                <w:highlight w:val="none"/>
              </w:rPr>
            </w:pPr>
          </w:p>
        </w:tc>
        <w:tc>
          <w:tcPr>
            <w:tcW w:w="1089" w:type="dxa"/>
            <w:vAlign w:val="center"/>
          </w:tcPr>
          <w:p>
            <w:pPr>
              <w:jc w:val="center"/>
              <w:rPr>
                <w:rFonts w:cs="宋体" w:asciiTheme="minorEastAsia" w:hAnsiTheme="minorEastAsia" w:eastAsiaTheme="minorEastAsia"/>
                <w:szCs w:val="24"/>
                <w:highlight w:val="none"/>
              </w:rPr>
            </w:pPr>
          </w:p>
        </w:tc>
        <w:tc>
          <w:tcPr>
            <w:tcW w:w="958" w:type="dxa"/>
            <w:vAlign w:val="center"/>
          </w:tcPr>
          <w:p>
            <w:pPr>
              <w:jc w:val="center"/>
              <w:rPr>
                <w:rFonts w:cs="宋体" w:asciiTheme="minorEastAsia" w:hAnsiTheme="minorEastAsia" w:eastAsiaTheme="minorEastAsia"/>
                <w:szCs w:val="24"/>
                <w:highlight w:val="none"/>
              </w:rPr>
            </w:pPr>
          </w:p>
        </w:tc>
        <w:tc>
          <w:tcPr>
            <w:tcW w:w="1170" w:type="dxa"/>
            <w:vAlign w:val="center"/>
          </w:tcPr>
          <w:p>
            <w:pPr>
              <w:jc w:val="center"/>
              <w:rPr>
                <w:rFonts w:cs="宋体" w:asciiTheme="minorEastAsia" w:hAnsiTheme="minorEastAsia" w:eastAsiaTheme="minorEastAsia"/>
                <w:szCs w:val="24"/>
                <w:highlight w:val="none"/>
              </w:rPr>
            </w:pPr>
          </w:p>
        </w:tc>
        <w:tc>
          <w:tcPr>
            <w:tcW w:w="727" w:type="dxa"/>
            <w:vAlign w:val="center"/>
          </w:tcPr>
          <w:p>
            <w:pPr>
              <w:jc w:val="cente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jc w:val="center"/>
              <w:rPr>
                <w:rFonts w:cs="宋体" w:asciiTheme="minorEastAsia" w:hAnsiTheme="minorEastAsia" w:eastAsiaTheme="minorEastAsia"/>
                <w:szCs w:val="24"/>
                <w:highlight w:val="none"/>
              </w:rPr>
            </w:pPr>
          </w:p>
        </w:tc>
        <w:tc>
          <w:tcPr>
            <w:tcW w:w="1266" w:type="dxa"/>
            <w:vAlign w:val="center"/>
          </w:tcPr>
          <w:p>
            <w:pPr>
              <w:jc w:val="center"/>
              <w:rPr>
                <w:rFonts w:cs="宋体" w:asciiTheme="minorEastAsia" w:hAnsiTheme="minorEastAsia" w:eastAsiaTheme="minorEastAsia"/>
                <w:szCs w:val="24"/>
                <w:highlight w:val="none"/>
              </w:rPr>
            </w:pPr>
          </w:p>
        </w:tc>
        <w:tc>
          <w:tcPr>
            <w:tcW w:w="1275" w:type="dxa"/>
            <w:vAlign w:val="center"/>
          </w:tcPr>
          <w:p>
            <w:pPr>
              <w:jc w:val="center"/>
              <w:rPr>
                <w:rFonts w:cs="宋体" w:asciiTheme="minorEastAsia" w:hAnsiTheme="minorEastAsia" w:eastAsiaTheme="minorEastAsia"/>
                <w:szCs w:val="24"/>
                <w:highlight w:val="none"/>
              </w:rPr>
            </w:pPr>
          </w:p>
        </w:tc>
        <w:tc>
          <w:tcPr>
            <w:tcW w:w="703" w:type="dxa"/>
            <w:vAlign w:val="center"/>
          </w:tcPr>
          <w:p>
            <w:pPr>
              <w:jc w:val="center"/>
              <w:rPr>
                <w:rFonts w:cs="宋体" w:asciiTheme="minorEastAsia" w:hAnsiTheme="minorEastAsia" w:eastAsiaTheme="minorEastAsia"/>
                <w:szCs w:val="24"/>
                <w:highlight w:val="none"/>
              </w:rPr>
            </w:pPr>
          </w:p>
        </w:tc>
        <w:tc>
          <w:tcPr>
            <w:tcW w:w="822" w:type="dxa"/>
            <w:vAlign w:val="center"/>
          </w:tcPr>
          <w:p>
            <w:pPr>
              <w:jc w:val="center"/>
              <w:rPr>
                <w:rFonts w:cs="宋体" w:asciiTheme="minorEastAsia" w:hAnsiTheme="minorEastAsia" w:eastAsiaTheme="minorEastAsia"/>
                <w:szCs w:val="24"/>
                <w:highlight w:val="none"/>
              </w:rPr>
            </w:pPr>
          </w:p>
        </w:tc>
        <w:tc>
          <w:tcPr>
            <w:tcW w:w="1009" w:type="dxa"/>
            <w:vAlign w:val="center"/>
          </w:tcPr>
          <w:p>
            <w:pPr>
              <w:jc w:val="center"/>
              <w:rPr>
                <w:rFonts w:cs="宋体" w:asciiTheme="minorEastAsia" w:hAnsiTheme="minorEastAsia" w:eastAsiaTheme="minorEastAsia"/>
                <w:szCs w:val="24"/>
                <w:highlight w:val="none"/>
              </w:rPr>
            </w:pPr>
          </w:p>
        </w:tc>
        <w:tc>
          <w:tcPr>
            <w:tcW w:w="1089" w:type="dxa"/>
            <w:vAlign w:val="center"/>
          </w:tcPr>
          <w:p>
            <w:pPr>
              <w:jc w:val="center"/>
              <w:rPr>
                <w:rFonts w:cs="宋体" w:asciiTheme="minorEastAsia" w:hAnsiTheme="minorEastAsia" w:eastAsiaTheme="minorEastAsia"/>
                <w:szCs w:val="24"/>
                <w:highlight w:val="none"/>
              </w:rPr>
            </w:pPr>
          </w:p>
        </w:tc>
        <w:tc>
          <w:tcPr>
            <w:tcW w:w="958" w:type="dxa"/>
            <w:vAlign w:val="center"/>
          </w:tcPr>
          <w:p>
            <w:pPr>
              <w:jc w:val="center"/>
              <w:rPr>
                <w:rFonts w:cs="宋体" w:asciiTheme="minorEastAsia" w:hAnsiTheme="minorEastAsia" w:eastAsiaTheme="minorEastAsia"/>
                <w:szCs w:val="24"/>
                <w:highlight w:val="none"/>
              </w:rPr>
            </w:pPr>
          </w:p>
        </w:tc>
        <w:tc>
          <w:tcPr>
            <w:tcW w:w="1170" w:type="dxa"/>
            <w:vAlign w:val="center"/>
          </w:tcPr>
          <w:p>
            <w:pPr>
              <w:jc w:val="center"/>
              <w:rPr>
                <w:rFonts w:cs="宋体" w:asciiTheme="minorEastAsia" w:hAnsiTheme="minorEastAsia" w:eastAsiaTheme="minorEastAsia"/>
                <w:szCs w:val="24"/>
                <w:highlight w:val="none"/>
              </w:rPr>
            </w:pPr>
          </w:p>
        </w:tc>
        <w:tc>
          <w:tcPr>
            <w:tcW w:w="727" w:type="dxa"/>
            <w:vAlign w:val="center"/>
          </w:tcPr>
          <w:p>
            <w:pPr>
              <w:jc w:val="cente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jc w:val="center"/>
              <w:rPr>
                <w:rFonts w:cs="宋体" w:asciiTheme="minorEastAsia" w:hAnsiTheme="minorEastAsia" w:eastAsiaTheme="minorEastAsia"/>
                <w:szCs w:val="24"/>
                <w:highlight w:val="none"/>
              </w:rPr>
            </w:pPr>
          </w:p>
        </w:tc>
        <w:tc>
          <w:tcPr>
            <w:tcW w:w="1266" w:type="dxa"/>
            <w:vAlign w:val="center"/>
          </w:tcPr>
          <w:p>
            <w:pPr>
              <w:jc w:val="center"/>
              <w:rPr>
                <w:rFonts w:cs="宋体" w:asciiTheme="minorEastAsia" w:hAnsiTheme="minorEastAsia" w:eastAsiaTheme="minorEastAsia"/>
                <w:szCs w:val="24"/>
                <w:highlight w:val="none"/>
              </w:rPr>
            </w:pPr>
          </w:p>
        </w:tc>
        <w:tc>
          <w:tcPr>
            <w:tcW w:w="1275" w:type="dxa"/>
            <w:vAlign w:val="center"/>
          </w:tcPr>
          <w:p>
            <w:pPr>
              <w:jc w:val="center"/>
              <w:rPr>
                <w:rFonts w:cs="宋体" w:asciiTheme="minorEastAsia" w:hAnsiTheme="minorEastAsia" w:eastAsiaTheme="minorEastAsia"/>
                <w:szCs w:val="24"/>
                <w:highlight w:val="none"/>
              </w:rPr>
            </w:pPr>
          </w:p>
        </w:tc>
        <w:tc>
          <w:tcPr>
            <w:tcW w:w="703" w:type="dxa"/>
            <w:vAlign w:val="center"/>
          </w:tcPr>
          <w:p>
            <w:pPr>
              <w:jc w:val="center"/>
              <w:rPr>
                <w:rFonts w:cs="宋体" w:asciiTheme="minorEastAsia" w:hAnsiTheme="minorEastAsia" w:eastAsiaTheme="minorEastAsia"/>
                <w:szCs w:val="24"/>
                <w:highlight w:val="none"/>
              </w:rPr>
            </w:pPr>
          </w:p>
        </w:tc>
        <w:tc>
          <w:tcPr>
            <w:tcW w:w="822" w:type="dxa"/>
            <w:vAlign w:val="center"/>
          </w:tcPr>
          <w:p>
            <w:pPr>
              <w:jc w:val="center"/>
              <w:rPr>
                <w:rFonts w:cs="宋体" w:asciiTheme="minorEastAsia" w:hAnsiTheme="minorEastAsia" w:eastAsiaTheme="minorEastAsia"/>
                <w:szCs w:val="24"/>
                <w:highlight w:val="none"/>
              </w:rPr>
            </w:pPr>
          </w:p>
        </w:tc>
        <w:tc>
          <w:tcPr>
            <w:tcW w:w="1009" w:type="dxa"/>
            <w:vAlign w:val="center"/>
          </w:tcPr>
          <w:p>
            <w:pPr>
              <w:jc w:val="center"/>
              <w:rPr>
                <w:rFonts w:cs="宋体" w:asciiTheme="minorEastAsia" w:hAnsiTheme="minorEastAsia" w:eastAsiaTheme="minorEastAsia"/>
                <w:szCs w:val="24"/>
                <w:highlight w:val="none"/>
              </w:rPr>
            </w:pPr>
          </w:p>
        </w:tc>
        <w:tc>
          <w:tcPr>
            <w:tcW w:w="1089" w:type="dxa"/>
            <w:vAlign w:val="center"/>
          </w:tcPr>
          <w:p>
            <w:pPr>
              <w:jc w:val="center"/>
              <w:rPr>
                <w:rFonts w:cs="宋体" w:asciiTheme="minorEastAsia" w:hAnsiTheme="minorEastAsia" w:eastAsiaTheme="minorEastAsia"/>
                <w:szCs w:val="24"/>
                <w:highlight w:val="none"/>
              </w:rPr>
            </w:pPr>
          </w:p>
        </w:tc>
        <w:tc>
          <w:tcPr>
            <w:tcW w:w="958" w:type="dxa"/>
            <w:vAlign w:val="center"/>
          </w:tcPr>
          <w:p>
            <w:pPr>
              <w:jc w:val="center"/>
              <w:rPr>
                <w:rFonts w:cs="宋体" w:asciiTheme="minorEastAsia" w:hAnsiTheme="minorEastAsia" w:eastAsiaTheme="minorEastAsia"/>
                <w:szCs w:val="24"/>
                <w:highlight w:val="none"/>
              </w:rPr>
            </w:pPr>
          </w:p>
        </w:tc>
        <w:tc>
          <w:tcPr>
            <w:tcW w:w="1170" w:type="dxa"/>
            <w:vAlign w:val="center"/>
          </w:tcPr>
          <w:p>
            <w:pPr>
              <w:jc w:val="center"/>
              <w:rPr>
                <w:rFonts w:cs="宋体" w:asciiTheme="minorEastAsia" w:hAnsiTheme="minorEastAsia" w:eastAsiaTheme="minorEastAsia"/>
                <w:szCs w:val="24"/>
                <w:highlight w:val="none"/>
              </w:rPr>
            </w:pPr>
          </w:p>
        </w:tc>
        <w:tc>
          <w:tcPr>
            <w:tcW w:w="727" w:type="dxa"/>
            <w:vAlign w:val="center"/>
          </w:tcPr>
          <w:p>
            <w:pPr>
              <w:jc w:val="cente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jc w:val="center"/>
              <w:rPr>
                <w:rFonts w:cs="宋体" w:asciiTheme="minorEastAsia" w:hAnsiTheme="minorEastAsia" w:eastAsiaTheme="minorEastAsia"/>
                <w:szCs w:val="24"/>
                <w:highlight w:val="none"/>
              </w:rPr>
            </w:pPr>
          </w:p>
        </w:tc>
        <w:tc>
          <w:tcPr>
            <w:tcW w:w="1266" w:type="dxa"/>
            <w:vAlign w:val="center"/>
          </w:tcPr>
          <w:p>
            <w:pPr>
              <w:jc w:val="center"/>
              <w:rPr>
                <w:rFonts w:cs="宋体" w:asciiTheme="minorEastAsia" w:hAnsiTheme="minorEastAsia" w:eastAsiaTheme="minorEastAsia"/>
                <w:szCs w:val="24"/>
                <w:highlight w:val="none"/>
              </w:rPr>
            </w:pPr>
          </w:p>
        </w:tc>
        <w:tc>
          <w:tcPr>
            <w:tcW w:w="1275" w:type="dxa"/>
            <w:vAlign w:val="center"/>
          </w:tcPr>
          <w:p>
            <w:pPr>
              <w:jc w:val="center"/>
              <w:rPr>
                <w:rFonts w:cs="宋体" w:asciiTheme="minorEastAsia" w:hAnsiTheme="minorEastAsia" w:eastAsiaTheme="minorEastAsia"/>
                <w:szCs w:val="24"/>
                <w:highlight w:val="none"/>
              </w:rPr>
            </w:pPr>
          </w:p>
        </w:tc>
        <w:tc>
          <w:tcPr>
            <w:tcW w:w="703" w:type="dxa"/>
            <w:vAlign w:val="center"/>
          </w:tcPr>
          <w:p>
            <w:pPr>
              <w:jc w:val="center"/>
              <w:rPr>
                <w:rFonts w:cs="宋体" w:asciiTheme="minorEastAsia" w:hAnsiTheme="minorEastAsia" w:eastAsiaTheme="minorEastAsia"/>
                <w:szCs w:val="24"/>
                <w:highlight w:val="none"/>
              </w:rPr>
            </w:pPr>
          </w:p>
        </w:tc>
        <w:tc>
          <w:tcPr>
            <w:tcW w:w="822" w:type="dxa"/>
            <w:vAlign w:val="center"/>
          </w:tcPr>
          <w:p>
            <w:pPr>
              <w:jc w:val="center"/>
              <w:rPr>
                <w:rFonts w:cs="宋体" w:asciiTheme="minorEastAsia" w:hAnsiTheme="minorEastAsia" w:eastAsiaTheme="minorEastAsia"/>
                <w:szCs w:val="24"/>
                <w:highlight w:val="none"/>
              </w:rPr>
            </w:pPr>
          </w:p>
        </w:tc>
        <w:tc>
          <w:tcPr>
            <w:tcW w:w="1009" w:type="dxa"/>
            <w:vAlign w:val="center"/>
          </w:tcPr>
          <w:p>
            <w:pPr>
              <w:jc w:val="center"/>
              <w:rPr>
                <w:rFonts w:cs="宋体" w:asciiTheme="minorEastAsia" w:hAnsiTheme="minorEastAsia" w:eastAsiaTheme="minorEastAsia"/>
                <w:szCs w:val="24"/>
                <w:highlight w:val="none"/>
              </w:rPr>
            </w:pPr>
          </w:p>
        </w:tc>
        <w:tc>
          <w:tcPr>
            <w:tcW w:w="1089" w:type="dxa"/>
            <w:vAlign w:val="center"/>
          </w:tcPr>
          <w:p>
            <w:pPr>
              <w:jc w:val="center"/>
              <w:rPr>
                <w:rFonts w:cs="宋体" w:asciiTheme="minorEastAsia" w:hAnsiTheme="minorEastAsia" w:eastAsiaTheme="minorEastAsia"/>
                <w:szCs w:val="24"/>
                <w:highlight w:val="none"/>
              </w:rPr>
            </w:pPr>
          </w:p>
        </w:tc>
        <w:tc>
          <w:tcPr>
            <w:tcW w:w="958" w:type="dxa"/>
            <w:vAlign w:val="center"/>
          </w:tcPr>
          <w:p>
            <w:pPr>
              <w:jc w:val="center"/>
              <w:rPr>
                <w:rFonts w:cs="宋体" w:asciiTheme="minorEastAsia" w:hAnsiTheme="minorEastAsia" w:eastAsiaTheme="minorEastAsia"/>
                <w:szCs w:val="24"/>
                <w:highlight w:val="none"/>
              </w:rPr>
            </w:pPr>
          </w:p>
        </w:tc>
        <w:tc>
          <w:tcPr>
            <w:tcW w:w="1170" w:type="dxa"/>
            <w:vAlign w:val="center"/>
          </w:tcPr>
          <w:p>
            <w:pPr>
              <w:jc w:val="center"/>
              <w:rPr>
                <w:rFonts w:cs="宋体" w:asciiTheme="minorEastAsia" w:hAnsiTheme="minorEastAsia" w:eastAsiaTheme="minorEastAsia"/>
                <w:szCs w:val="24"/>
                <w:highlight w:val="none"/>
              </w:rPr>
            </w:pPr>
          </w:p>
        </w:tc>
        <w:tc>
          <w:tcPr>
            <w:tcW w:w="727" w:type="dxa"/>
            <w:vAlign w:val="center"/>
          </w:tcPr>
          <w:p>
            <w:pPr>
              <w:jc w:val="cente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568" w:type="dxa"/>
            <w:vAlign w:val="center"/>
          </w:tcPr>
          <w:p>
            <w:pPr>
              <w:jc w:val="center"/>
              <w:rPr>
                <w:rFonts w:cs="宋体" w:asciiTheme="minorEastAsia" w:hAnsiTheme="minorEastAsia" w:eastAsiaTheme="minorEastAsia"/>
                <w:szCs w:val="24"/>
                <w:highlight w:val="none"/>
              </w:rPr>
            </w:pPr>
          </w:p>
        </w:tc>
        <w:tc>
          <w:tcPr>
            <w:tcW w:w="1266" w:type="dxa"/>
            <w:vAlign w:val="center"/>
          </w:tcPr>
          <w:p>
            <w:pPr>
              <w:jc w:val="center"/>
              <w:rPr>
                <w:rFonts w:cs="宋体" w:asciiTheme="minorEastAsia" w:hAnsiTheme="minorEastAsia" w:eastAsiaTheme="minorEastAsia"/>
                <w:szCs w:val="24"/>
                <w:highlight w:val="none"/>
              </w:rPr>
            </w:pPr>
          </w:p>
        </w:tc>
        <w:tc>
          <w:tcPr>
            <w:tcW w:w="1275" w:type="dxa"/>
            <w:vAlign w:val="center"/>
          </w:tcPr>
          <w:p>
            <w:pPr>
              <w:jc w:val="center"/>
              <w:rPr>
                <w:rFonts w:cs="宋体" w:asciiTheme="minorEastAsia" w:hAnsiTheme="minorEastAsia" w:eastAsiaTheme="minorEastAsia"/>
                <w:szCs w:val="24"/>
                <w:highlight w:val="none"/>
              </w:rPr>
            </w:pPr>
          </w:p>
        </w:tc>
        <w:tc>
          <w:tcPr>
            <w:tcW w:w="703" w:type="dxa"/>
            <w:vAlign w:val="center"/>
          </w:tcPr>
          <w:p>
            <w:pPr>
              <w:jc w:val="center"/>
              <w:rPr>
                <w:rFonts w:cs="宋体" w:asciiTheme="minorEastAsia" w:hAnsiTheme="minorEastAsia" w:eastAsiaTheme="minorEastAsia"/>
                <w:szCs w:val="24"/>
                <w:highlight w:val="none"/>
              </w:rPr>
            </w:pPr>
          </w:p>
        </w:tc>
        <w:tc>
          <w:tcPr>
            <w:tcW w:w="822" w:type="dxa"/>
            <w:vAlign w:val="center"/>
          </w:tcPr>
          <w:p>
            <w:pPr>
              <w:jc w:val="center"/>
              <w:rPr>
                <w:rFonts w:cs="宋体" w:asciiTheme="minorEastAsia" w:hAnsiTheme="minorEastAsia" w:eastAsiaTheme="minorEastAsia"/>
                <w:szCs w:val="24"/>
                <w:highlight w:val="none"/>
              </w:rPr>
            </w:pPr>
          </w:p>
        </w:tc>
        <w:tc>
          <w:tcPr>
            <w:tcW w:w="1009" w:type="dxa"/>
            <w:vAlign w:val="center"/>
          </w:tcPr>
          <w:p>
            <w:pPr>
              <w:jc w:val="center"/>
              <w:rPr>
                <w:rFonts w:cs="宋体" w:asciiTheme="minorEastAsia" w:hAnsiTheme="minorEastAsia" w:eastAsiaTheme="minorEastAsia"/>
                <w:szCs w:val="24"/>
                <w:highlight w:val="none"/>
              </w:rPr>
            </w:pPr>
          </w:p>
        </w:tc>
        <w:tc>
          <w:tcPr>
            <w:tcW w:w="1089" w:type="dxa"/>
            <w:vAlign w:val="center"/>
          </w:tcPr>
          <w:p>
            <w:pPr>
              <w:jc w:val="center"/>
              <w:rPr>
                <w:rFonts w:cs="宋体" w:asciiTheme="minorEastAsia" w:hAnsiTheme="minorEastAsia" w:eastAsiaTheme="minorEastAsia"/>
                <w:szCs w:val="24"/>
                <w:highlight w:val="none"/>
              </w:rPr>
            </w:pPr>
          </w:p>
        </w:tc>
        <w:tc>
          <w:tcPr>
            <w:tcW w:w="958" w:type="dxa"/>
            <w:vAlign w:val="center"/>
          </w:tcPr>
          <w:p>
            <w:pPr>
              <w:jc w:val="center"/>
              <w:rPr>
                <w:rFonts w:cs="宋体" w:asciiTheme="minorEastAsia" w:hAnsiTheme="minorEastAsia" w:eastAsiaTheme="minorEastAsia"/>
                <w:szCs w:val="24"/>
                <w:highlight w:val="none"/>
              </w:rPr>
            </w:pPr>
          </w:p>
        </w:tc>
        <w:tc>
          <w:tcPr>
            <w:tcW w:w="1170" w:type="dxa"/>
            <w:vAlign w:val="center"/>
          </w:tcPr>
          <w:p>
            <w:pPr>
              <w:jc w:val="center"/>
              <w:rPr>
                <w:rFonts w:cs="宋体" w:asciiTheme="minorEastAsia" w:hAnsiTheme="minorEastAsia" w:eastAsiaTheme="minorEastAsia"/>
                <w:szCs w:val="24"/>
                <w:highlight w:val="none"/>
              </w:rPr>
            </w:pPr>
          </w:p>
        </w:tc>
        <w:tc>
          <w:tcPr>
            <w:tcW w:w="727" w:type="dxa"/>
            <w:vAlign w:val="center"/>
          </w:tcPr>
          <w:p>
            <w:pPr>
              <w:jc w:val="center"/>
              <w:rPr>
                <w:rFonts w:cs="宋体" w:asciiTheme="minorEastAsia" w:hAnsiTheme="minorEastAsia" w:eastAsiaTheme="minorEastAsia"/>
                <w:szCs w:val="24"/>
                <w:highlight w:val="none"/>
              </w:rPr>
            </w:pPr>
          </w:p>
        </w:tc>
      </w:tr>
    </w:tbl>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w:t>
      </w:r>
      <w:bookmarkStart w:id="818" w:name="_Toc296503226"/>
      <w:bookmarkStart w:id="819" w:name="_Toc267261693"/>
      <w:bookmarkStart w:id="820" w:name="_Toc296891054"/>
      <w:bookmarkStart w:id="821" w:name="_Toc296347225"/>
      <w:bookmarkStart w:id="822" w:name="_Toc296891266"/>
      <w:bookmarkStart w:id="823" w:name="_Toc296944565"/>
      <w:bookmarkStart w:id="824" w:name="_Toc296346727"/>
      <w:r>
        <w:rPr>
          <w:rFonts w:hint="eastAsia" w:cs="宋体" w:asciiTheme="minorEastAsia" w:hAnsiTheme="minorEastAsia" w:eastAsiaTheme="minorEastAsia"/>
          <w:szCs w:val="24"/>
          <w:highlight w:val="none"/>
        </w:rPr>
        <w:t>件3：</w:t>
      </w:r>
      <w:bookmarkEnd w:id="818"/>
      <w:bookmarkEnd w:id="819"/>
      <w:bookmarkEnd w:id="820"/>
      <w:bookmarkEnd w:id="821"/>
      <w:bookmarkEnd w:id="822"/>
      <w:bookmarkEnd w:id="823"/>
      <w:bookmarkEnd w:id="824"/>
    </w:p>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工程质量保修书</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发包人（全称）：</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承包人（全称）：</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发包人和承包人根据《中华人民共和国建筑法》和《建设工程质量管理条例》，经协商一致就（工程全称）签订工程质量保修书。</w:t>
      </w:r>
    </w:p>
    <w:p>
      <w:pPr>
        <w:outlineLvl w:val="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w:t>
      </w:r>
      <w:bookmarkStart w:id="825" w:name="_Toc17718"/>
      <w:bookmarkStart w:id="826" w:name="_Toc4139"/>
      <w:bookmarkStart w:id="827" w:name="_Toc23585"/>
      <w:bookmarkStart w:id="828" w:name="_Toc26403"/>
      <w:bookmarkStart w:id="829" w:name="_Toc11277"/>
      <w:bookmarkStart w:id="830" w:name="_Toc21442"/>
      <w:bookmarkStart w:id="831" w:name="_Toc1355"/>
      <w:r>
        <w:rPr>
          <w:rFonts w:hint="eastAsia" w:cs="宋体" w:asciiTheme="minorEastAsia" w:hAnsiTheme="minorEastAsia" w:eastAsiaTheme="minorEastAsia"/>
          <w:szCs w:val="24"/>
          <w:highlight w:val="none"/>
        </w:rPr>
        <w:t>一、工程质量保修范围和内容</w:t>
      </w:r>
      <w:bookmarkEnd w:id="825"/>
      <w:bookmarkEnd w:id="826"/>
      <w:bookmarkEnd w:id="827"/>
      <w:bookmarkEnd w:id="828"/>
      <w:bookmarkEnd w:id="829"/>
      <w:bookmarkEnd w:id="830"/>
      <w:bookmarkEnd w:id="831"/>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承包人在质量保修期内，按照有关法律规定和合同约定，承担工程质量保修责任。</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outlineLvl w:val="0"/>
        <w:rPr>
          <w:rFonts w:cs="宋体" w:asciiTheme="minorEastAsia" w:hAnsiTheme="minorEastAsia" w:eastAsiaTheme="minorEastAsia"/>
          <w:szCs w:val="24"/>
          <w:highlight w:val="none"/>
        </w:rPr>
      </w:pPr>
      <w:r>
        <w:rPr>
          <w:rFonts w:hint="eastAsia" w:cs="宋体" w:asciiTheme="minorEastAsia" w:hAnsiTheme="minorEastAsia" w:eastAsiaTheme="minorEastAsia"/>
          <w:b/>
          <w:szCs w:val="24"/>
          <w:highlight w:val="none"/>
        </w:rPr>
        <w:t>　　</w:t>
      </w:r>
      <w:bookmarkStart w:id="832" w:name="_Toc23284"/>
      <w:bookmarkStart w:id="833" w:name="_Toc2357"/>
      <w:bookmarkStart w:id="834" w:name="_Toc13919"/>
      <w:bookmarkStart w:id="835" w:name="_Toc12825"/>
      <w:bookmarkStart w:id="836" w:name="_Toc11622"/>
      <w:bookmarkStart w:id="837" w:name="_Toc1061"/>
      <w:bookmarkStart w:id="838" w:name="_Toc2952"/>
      <w:r>
        <w:rPr>
          <w:rFonts w:hint="eastAsia" w:cs="宋体" w:asciiTheme="minorEastAsia" w:hAnsiTheme="minorEastAsia" w:eastAsiaTheme="minorEastAsia"/>
          <w:szCs w:val="24"/>
          <w:highlight w:val="none"/>
        </w:rPr>
        <w:t>二、质量保修期</w:t>
      </w:r>
      <w:bookmarkEnd w:id="832"/>
      <w:bookmarkEnd w:id="833"/>
      <w:bookmarkEnd w:id="834"/>
      <w:bookmarkEnd w:id="835"/>
      <w:bookmarkEnd w:id="836"/>
      <w:bookmarkEnd w:id="837"/>
      <w:bookmarkEnd w:id="838"/>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根据《建设工程质量管理条例》及有关规定，工程的质量保修期如下：</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1．地基基础工程和主体结构工程为设计文件规定的工程合理使用年限；</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2．屋面防水工程、有防水要求的卫生间、房间和外墙面的防渗为年；</w:t>
      </w:r>
    </w:p>
    <w:p>
      <w:pPr>
        <w:ind w:left="480" w:leftChars="200" w:firstLine="120" w:firstLineChars="5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3．装修工程为年；</w:t>
      </w:r>
    </w:p>
    <w:p>
      <w:pPr>
        <w:ind w:left="480" w:leftChars="200" w:firstLine="120" w:firstLineChars="5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4．电气管线、给排水管道、设备安装工程为年；</w:t>
      </w:r>
    </w:p>
    <w:p>
      <w:pPr>
        <w:ind w:left="480" w:leftChars="200" w:firstLine="120" w:firstLineChars="5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5．供热与供冷系统为个采暖期、供冷期；</w:t>
      </w:r>
    </w:p>
    <w:p>
      <w:pPr>
        <w:ind w:left="480" w:leftChars="200" w:firstLine="120" w:firstLineChars="5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6．住宅小区内的给排水设施、道路等配套工程为年；</w:t>
      </w:r>
    </w:p>
    <w:p>
      <w:pPr>
        <w:ind w:left="480" w:leftChars="200" w:firstLine="120" w:firstLineChars="5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7．其他项目保修期限约定如下：。</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质量保修期自工程竣工验收合格之日起计算。</w:t>
      </w:r>
    </w:p>
    <w:p>
      <w:pPr>
        <w:ind w:firstLine="480" w:firstLineChars="200"/>
        <w:outlineLvl w:val="0"/>
        <w:rPr>
          <w:rFonts w:cs="宋体" w:asciiTheme="minorEastAsia" w:hAnsiTheme="minorEastAsia" w:eastAsiaTheme="minorEastAsia"/>
          <w:szCs w:val="24"/>
          <w:highlight w:val="none"/>
        </w:rPr>
      </w:pPr>
      <w:bookmarkStart w:id="839" w:name="_Toc10948"/>
      <w:bookmarkStart w:id="840" w:name="_Toc13349"/>
      <w:bookmarkStart w:id="841" w:name="_Toc15688"/>
      <w:bookmarkStart w:id="842" w:name="_Toc28027"/>
      <w:bookmarkStart w:id="843" w:name="_Toc12739"/>
      <w:bookmarkStart w:id="844" w:name="_Toc8528"/>
      <w:bookmarkStart w:id="845" w:name="_Toc957"/>
      <w:r>
        <w:rPr>
          <w:rFonts w:hint="eastAsia" w:cs="宋体" w:asciiTheme="minorEastAsia" w:hAnsiTheme="minorEastAsia" w:eastAsiaTheme="minorEastAsia"/>
          <w:szCs w:val="24"/>
          <w:highlight w:val="none"/>
        </w:rPr>
        <w:t>三、缺陷责任期</w:t>
      </w:r>
      <w:bookmarkEnd w:id="839"/>
      <w:bookmarkEnd w:id="840"/>
      <w:bookmarkEnd w:id="841"/>
      <w:bookmarkEnd w:id="842"/>
      <w:bookmarkEnd w:id="843"/>
      <w:bookmarkEnd w:id="844"/>
      <w:bookmarkEnd w:id="845"/>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工程缺陷责任期为</w:t>
      </w:r>
      <w:r>
        <w:rPr>
          <w:rFonts w:hint="eastAsia" w:cs="宋体" w:asciiTheme="minorEastAsia" w:hAnsiTheme="minorEastAsia" w:eastAsiaTheme="minorEastAsia"/>
          <w:szCs w:val="24"/>
          <w:highlight w:val="none"/>
          <w:u w:val="single"/>
        </w:rPr>
        <w:t xml:space="preserve"> 12 </w:t>
      </w:r>
      <w:r>
        <w:rPr>
          <w:rFonts w:hint="eastAsia" w:cs="宋体" w:asciiTheme="minorEastAsia" w:hAnsiTheme="minorEastAsia" w:eastAsiaTheme="minorEastAsia"/>
          <w:szCs w:val="24"/>
          <w:highlight w:val="none"/>
        </w:rPr>
        <w:t>个月，缺陷责任期自工程通过竣工验收之日起计算。单位工程先于全部工程进行验收，单位工程缺陷责任期自单位工程验收合格之日起算。</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缺陷责任期终止后，发包人应退还剩余的质量保证金。</w:t>
      </w:r>
    </w:p>
    <w:p>
      <w:pPr>
        <w:outlineLvl w:val="0"/>
        <w:rPr>
          <w:rFonts w:cs="宋体" w:asciiTheme="minorEastAsia" w:hAnsiTheme="minorEastAsia" w:eastAsiaTheme="minorEastAsia"/>
          <w:szCs w:val="24"/>
          <w:highlight w:val="none"/>
        </w:rPr>
      </w:pPr>
      <w:bookmarkStart w:id="846" w:name="_Toc9238"/>
      <w:bookmarkStart w:id="847" w:name="_Toc7906"/>
      <w:bookmarkStart w:id="848" w:name="_Toc15701"/>
      <w:bookmarkStart w:id="849" w:name="_Toc21610"/>
      <w:bookmarkStart w:id="850" w:name="_Toc26280"/>
      <w:bookmarkStart w:id="851" w:name="_Toc13111"/>
      <w:bookmarkStart w:id="852" w:name="_Toc20455"/>
      <w:r>
        <w:rPr>
          <w:rFonts w:hint="eastAsia" w:cs="宋体" w:asciiTheme="minorEastAsia" w:hAnsiTheme="minorEastAsia" w:eastAsiaTheme="minorEastAsia"/>
          <w:szCs w:val="24"/>
          <w:highlight w:val="none"/>
        </w:rPr>
        <w:t>四、质量保修责任</w:t>
      </w:r>
      <w:bookmarkEnd w:id="846"/>
      <w:bookmarkEnd w:id="847"/>
      <w:bookmarkEnd w:id="848"/>
      <w:bookmarkEnd w:id="849"/>
      <w:bookmarkEnd w:id="850"/>
      <w:bookmarkEnd w:id="851"/>
      <w:bookmarkEnd w:id="852"/>
    </w:p>
    <w:p>
      <w:pPr>
        <w:ind w:left="120" w:leftChars="50" w:firstLine="491" w:firstLineChars="205"/>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1．属于保修范围、内容的项目，承包人应当在接到保修通知之日起7天内派人保修。承包人不在约定期限内派人保修的，发包人可以委托他人修理。</w:t>
      </w:r>
    </w:p>
    <w:p>
      <w:pPr>
        <w:ind w:left="120" w:leftChars="50" w:firstLine="491" w:firstLineChars="205"/>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2．发生紧急事故需抢修的，承包人在接到事故通知后，应当立即到达事故现场抢修。</w:t>
      </w:r>
    </w:p>
    <w:p>
      <w:pPr>
        <w:ind w:left="120" w:leftChars="50" w:firstLine="491" w:firstLineChars="205"/>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480" w:leftChars="200" w:firstLine="120" w:firstLineChars="5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4．质量保修完成后，由发包人组织验收。</w:t>
      </w:r>
    </w:p>
    <w:p>
      <w:pPr>
        <w:outlineLvl w:val="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w:t>
      </w:r>
      <w:bookmarkStart w:id="853" w:name="_Toc7258"/>
      <w:bookmarkStart w:id="854" w:name="_Toc16057"/>
      <w:bookmarkStart w:id="855" w:name="_Toc13199"/>
      <w:bookmarkStart w:id="856" w:name="_Toc21775"/>
      <w:bookmarkStart w:id="857" w:name="_Toc22555"/>
      <w:bookmarkStart w:id="858" w:name="_Toc14460"/>
      <w:bookmarkStart w:id="859" w:name="_Toc12859"/>
      <w:r>
        <w:rPr>
          <w:rFonts w:hint="eastAsia" w:cs="宋体" w:asciiTheme="minorEastAsia" w:hAnsiTheme="minorEastAsia" w:eastAsiaTheme="minorEastAsia"/>
          <w:szCs w:val="24"/>
          <w:highlight w:val="none"/>
        </w:rPr>
        <w:t>五、保修费用</w:t>
      </w:r>
      <w:bookmarkEnd w:id="853"/>
      <w:bookmarkEnd w:id="854"/>
      <w:bookmarkEnd w:id="855"/>
      <w:bookmarkEnd w:id="856"/>
      <w:bookmarkEnd w:id="857"/>
      <w:bookmarkEnd w:id="858"/>
      <w:bookmarkEnd w:id="859"/>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保修费用由造成质量缺陷的责任方承担。</w:t>
      </w:r>
    </w:p>
    <w:p>
      <w:pPr>
        <w:ind w:firstLine="600"/>
        <w:outlineLvl w:val="0"/>
        <w:rPr>
          <w:rFonts w:cs="宋体" w:asciiTheme="minorEastAsia" w:hAnsiTheme="minorEastAsia" w:eastAsiaTheme="minorEastAsia"/>
          <w:szCs w:val="24"/>
          <w:highlight w:val="none"/>
        </w:rPr>
      </w:pPr>
      <w:bookmarkStart w:id="860" w:name="_Toc19421"/>
      <w:bookmarkStart w:id="861" w:name="_Toc9944"/>
      <w:bookmarkStart w:id="862" w:name="_Toc7745"/>
      <w:bookmarkStart w:id="863" w:name="_Toc19108"/>
      <w:bookmarkStart w:id="864" w:name="_Toc23747"/>
      <w:bookmarkStart w:id="865" w:name="_Toc22467"/>
      <w:bookmarkStart w:id="866" w:name="_Toc7428"/>
      <w:r>
        <w:rPr>
          <w:rFonts w:hint="eastAsia" w:cs="宋体" w:asciiTheme="minorEastAsia" w:hAnsiTheme="minorEastAsia" w:eastAsiaTheme="minorEastAsia"/>
          <w:b/>
          <w:szCs w:val="24"/>
          <w:highlight w:val="none"/>
        </w:rPr>
        <w:t>六</w:t>
      </w:r>
      <w:r>
        <w:rPr>
          <w:rFonts w:hint="eastAsia" w:cs="宋体" w:asciiTheme="minorEastAsia" w:hAnsiTheme="minorEastAsia" w:eastAsiaTheme="minorEastAsia"/>
          <w:szCs w:val="24"/>
          <w:highlight w:val="none"/>
        </w:rPr>
        <w:t>、双方约定的其他工程质量保修事项：</w:t>
      </w:r>
      <w:bookmarkEnd w:id="860"/>
      <w:bookmarkEnd w:id="861"/>
      <w:bookmarkEnd w:id="862"/>
      <w:bookmarkEnd w:id="863"/>
      <w:bookmarkEnd w:id="864"/>
      <w:bookmarkEnd w:id="865"/>
      <w:bookmarkEnd w:id="866"/>
      <w:r>
        <w:rPr>
          <w:rFonts w:hint="eastAsia" w:cs="宋体" w:asciiTheme="minorEastAsia" w:hAnsiTheme="minorEastAsia" w:eastAsiaTheme="minorEastAsia"/>
          <w:szCs w:val="24"/>
          <w:highlight w:val="none"/>
        </w:rPr>
        <w:t>。</w:t>
      </w:r>
    </w:p>
    <w:p>
      <w:pPr>
        <w:ind w:firstLine="456" w:firstLineChars="19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工程质量保修书由发包人、承包人在工程竣工验收前共同签署，作为施工合同附件，其有效期限至保修期满。</w:t>
      </w:r>
    </w:p>
    <w:p>
      <w:pPr>
        <w:ind w:firstLine="420"/>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发包人(公章)：</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cs="宋体" w:asciiTheme="minorEastAsia" w:hAnsiTheme="minorEastAsia" w:eastAsiaTheme="minorEastAsia"/>
          <w:szCs w:val="24"/>
          <w:highlight w:val="none"/>
        </w:rPr>
        <w:t xml:space="preserve"> 承包人(公章)：</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地  址：</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cs="宋体" w:asciiTheme="minorEastAsia" w:hAnsiTheme="minorEastAsia" w:eastAsiaTheme="minorEastAsia"/>
          <w:szCs w:val="24"/>
          <w:highlight w:val="none"/>
        </w:rPr>
        <w:t xml:space="preserve"> 地  址：</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法定代表人(签字)：</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cs="宋体" w:asciiTheme="minorEastAsia" w:hAnsiTheme="minorEastAsia" w:eastAsiaTheme="minorEastAsia"/>
          <w:szCs w:val="24"/>
          <w:highlight w:val="none"/>
        </w:rPr>
        <w:t xml:space="preserve"> 法定代表人(签字)：</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委托代理人(签字)：</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cs="宋体" w:asciiTheme="minorEastAsia" w:hAnsiTheme="minorEastAsia" w:eastAsiaTheme="minorEastAsia"/>
          <w:szCs w:val="24"/>
          <w:highlight w:val="none"/>
        </w:rPr>
        <w:t xml:space="preserve"> 委托代理人(签字)：</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电  话：</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cs="宋体" w:asciiTheme="minorEastAsia" w:hAnsiTheme="minorEastAsia" w:eastAsiaTheme="minorEastAsia"/>
          <w:szCs w:val="24"/>
          <w:highlight w:val="none"/>
        </w:rPr>
        <w:t xml:space="preserve"> 电  话：</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传  真：</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cs="宋体" w:asciiTheme="minorEastAsia" w:hAnsiTheme="minorEastAsia" w:eastAsiaTheme="minorEastAsia"/>
          <w:szCs w:val="24"/>
          <w:highlight w:val="none"/>
        </w:rPr>
        <w:t xml:space="preserve"> 传  真：</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开户银行：</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cs="宋体" w:asciiTheme="minorEastAsia" w:hAnsiTheme="minorEastAsia" w:eastAsiaTheme="minorEastAsia"/>
          <w:szCs w:val="24"/>
          <w:highlight w:val="none"/>
        </w:rPr>
        <w:t xml:space="preserve"> 开户银行：</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账  号：</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cs="宋体" w:asciiTheme="minorEastAsia" w:hAnsiTheme="minorEastAsia" w:eastAsiaTheme="minorEastAsia"/>
          <w:szCs w:val="24"/>
          <w:highlight w:val="none"/>
        </w:rPr>
        <w:t xml:space="preserve">  账  号：</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邮政编码：</w:t>
      </w:r>
      <w:r>
        <w:rPr>
          <w:rFonts w:hint="eastAsia" w:cs="宋体" w:asciiTheme="minorEastAsia" w:hAnsiTheme="minorEastAsia" w:eastAsiaTheme="minorEastAsia"/>
          <w:szCs w:val="24"/>
          <w:highlight w:val="none"/>
          <w:u w:val="single"/>
        </w:rPr>
        <w:t xml:space="preserve"> </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r>
        <w:rPr>
          <w:rFonts w:hint="eastAsia" w:cs="宋体" w:asciiTheme="minorEastAsia" w:hAnsiTheme="minorEastAsia" w:eastAsiaTheme="minorEastAsia"/>
          <w:szCs w:val="24"/>
          <w:highlight w:val="none"/>
        </w:rPr>
        <w:t xml:space="preserve"> 邮政编码：</w:t>
      </w:r>
      <w:r>
        <w:rPr>
          <w:rFonts w:hint="eastAsia" w:ascii="宋体" w:hAnsi="宋体" w:cs="宋体"/>
          <w:szCs w:val="24"/>
          <w:highlight w:val="none"/>
          <w:u w:val="single"/>
        </w:rPr>
        <w:t></w:t>
      </w:r>
      <w:r>
        <w:rPr>
          <w:rFonts w:hint="eastAsia" w:cs="宋体" w:asciiTheme="minorEastAsia" w:hAnsiTheme="minorEastAsia" w:eastAsiaTheme="minorEastAsia"/>
          <w:szCs w:val="24"/>
          <w:highlight w:val="none"/>
          <w:u w:val="single"/>
        </w:rPr>
        <w:t xml:space="preserve">   </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b/>
          <w:szCs w:val="24"/>
          <w:highlight w:val="none"/>
        </w:rPr>
        <w:br w:type="page"/>
      </w:r>
      <w:r>
        <w:rPr>
          <w:rFonts w:hint="eastAsia" w:cs="宋体" w:asciiTheme="minorEastAsia" w:hAnsiTheme="minorEastAsia" w:eastAsiaTheme="minorEastAsia"/>
          <w:szCs w:val="24"/>
          <w:highlight w:val="none"/>
        </w:rPr>
        <w:t>附件4：</w:t>
      </w:r>
    </w:p>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主要建设工程文件目录</w:t>
      </w:r>
    </w:p>
    <w:tbl>
      <w:tblPr>
        <w:tblStyle w:val="2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文件名称</w:t>
            </w:r>
          </w:p>
        </w:tc>
        <w:tc>
          <w:tcPr>
            <w:tcW w:w="1276"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套数</w:t>
            </w:r>
          </w:p>
        </w:tc>
        <w:tc>
          <w:tcPr>
            <w:tcW w:w="145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费用（元）</w:t>
            </w:r>
          </w:p>
        </w:tc>
        <w:tc>
          <w:tcPr>
            <w:tcW w:w="1243"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质量</w:t>
            </w:r>
          </w:p>
        </w:tc>
        <w:tc>
          <w:tcPr>
            <w:tcW w:w="1450" w:type="dxa"/>
            <w:tcBorders>
              <w:top w:val="single" w:color="auto" w:sz="12" w:space="0"/>
              <w:bottom w:val="double" w:color="auto" w:sz="6" w:space="0"/>
            </w:tcBorders>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移交时间</w:t>
            </w:r>
          </w:p>
        </w:tc>
        <w:tc>
          <w:tcPr>
            <w:tcW w:w="1667" w:type="dxa"/>
            <w:tcBorders>
              <w:top w:val="single" w:color="auto" w:sz="12" w:space="0"/>
              <w:bottom w:val="double" w:color="auto" w:sz="6" w:space="0"/>
            </w:tcBorders>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276"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45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243"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45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667"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276"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5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243"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5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667"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2"/>
              <w:ind w:left="63" w:right="63"/>
              <w:rPr>
                <w:rFonts w:asciiTheme="minorEastAsia" w:hAnsiTheme="minorEastAsia" w:eastAsiaTheme="minorEastAsia"/>
                <w:sz w:val="24"/>
                <w:szCs w:val="24"/>
                <w:highlight w:val="none"/>
              </w:rPr>
            </w:pPr>
          </w:p>
        </w:tc>
        <w:tc>
          <w:tcPr>
            <w:tcW w:w="1276"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243"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66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2"/>
              <w:ind w:left="63" w:right="63"/>
              <w:rPr>
                <w:rFonts w:asciiTheme="minorEastAsia" w:hAnsiTheme="minorEastAsia" w:eastAsiaTheme="minorEastAsia"/>
                <w:sz w:val="24"/>
                <w:szCs w:val="24"/>
                <w:highlight w:val="none"/>
              </w:rPr>
            </w:pPr>
          </w:p>
        </w:tc>
        <w:tc>
          <w:tcPr>
            <w:tcW w:w="1276"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243"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66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vAlign w:val="center"/>
          </w:tcPr>
          <w:p>
            <w:pPr>
              <w:pStyle w:val="12"/>
              <w:ind w:left="63" w:right="63"/>
              <w:rPr>
                <w:rFonts w:asciiTheme="minorEastAsia" w:hAnsiTheme="minorEastAsia" w:eastAsiaTheme="minorEastAsia"/>
                <w:sz w:val="24"/>
                <w:szCs w:val="24"/>
                <w:highlight w:val="none"/>
              </w:rPr>
            </w:pPr>
          </w:p>
        </w:tc>
        <w:tc>
          <w:tcPr>
            <w:tcW w:w="1276"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243"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66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2"/>
              <w:ind w:left="63" w:right="63"/>
              <w:rPr>
                <w:rFonts w:asciiTheme="minorEastAsia" w:hAnsiTheme="minorEastAsia" w:eastAsiaTheme="minorEastAsia"/>
                <w:sz w:val="24"/>
                <w:szCs w:val="24"/>
                <w:highlight w:val="none"/>
              </w:rPr>
            </w:pPr>
          </w:p>
        </w:tc>
        <w:tc>
          <w:tcPr>
            <w:tcW w:w="1276"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243"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66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vAlign w:val="center"/>
          </w:tcPr>
          <w:p>
            <w:pPr>
              <w:pStyle w:val="12"/>
              <w:ind w:left="63" w:right="63"/>
              <w:rPr>
                <w:rFonts w:asciiTheme="minorEastAsia" w:hAnsiTheme="minorEastAsia" w:eastAsiaTheme="minorEastAsia"/>
                <w:sz w:val="24"/>
                <w:szCs w:val="24"/>
                <w:highlight w:val="none"/>
              </w:rPr>
            </w:pPr>
          </w:p>
        </w:tc>
        <w:tc>
          <w:tcPr>
            <w:tcW w:w="1276"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243"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66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2"/>
              <w:ind w:left="63" w:right="63"/>
              <w:rPr>
                <w:rFonts w:asciiTheme="minorEastAsia" w:hAnsiTheme="minorEastAsia" w:eastAsiaTheme="minorEastAsia"/>
                <w:sz w:val="24"/>
                <w:szCs w:val="24"/>
                <w:highlight w:val="none"/>
              </w:rPr>
            </w:pPr>
          </w:p>
        </w:tc>
        <w:tc>
          <w:tcPr>
            <w:tcW w:w="1276"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243"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66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12"/>
              <w:ind w:left="63" w:right="63"/>
              <w:rPr>
                <w:rFonts w:asciiTheme="minorEastAsia" w:hAnsiTheme="minorEastAsia" w:eastAsiaTheme="minorEastAsia"/>
                <w:sz w:val="24"/>
                <w:szCs w:val="24"/>
                <w:highlight w:val="none"/>
              </w:rPr>
            </w:pPr>
          </w:p>
        </w:tc>
        <w:tc>
          <w:tcPr>
            <w:tcW w:w="1276"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243" w:type="dxa"/>
            <w:vAlign w:val="center"/>
          </w:tcPr>
          <w:p>
            <w:pPr>
              <w:pStyle w:val="12"/>
              <w:ind w:left="63" w:right="63"/>
              <w:rPr>
                <w:rFonts w:asciiTheme="minorEastAsia" w:hAnsiTheme="minorEastAsia" w:eastAsiaTheme="minorEastAsia"/>
                <w:sz w:val="24"/>
                <w:szCs w:val="24"/>
                <w:highlight w:val="none"/>
              </w:rPr>
            </w:pPr>
          </w:p>
        </w:tc>
        <w:tc>
          <w:tcPr>
            <w:tcW w:w="1450" w:type="dxa"/>
            <w:vAlign w:val="center"/>
          </w:tcPr>
          <w:p>
            <w:pPr>
              <w:pStyle w:val="12"/>
              <w:ind w:left="63" w:right="63"/>
              <w:rPr>
                <w:rFonts w:asciiTheme="minorEastAsia" w:hAnsiTheme="minorEastAsia" w:eastAsiaTheme="minorEastAsia"/>
                <w:sz w:val="24"/>
                <w:szCs w:val="24"/>
                <w:highlight w:val="none"/>
              </w:rPr>
            </w:pPr>
          </w:p>
        </w:tc>
        <w:tc>
          <w:tcPr>
            <w:tcW w:w="1667"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cs="宋体" w:asciiTheme="minorEastAsia" w:hAnsiTheme="minorEastAsia" w:eastAsiaTheme="minorEastAsia"/>
                <w:szCs w:val="24"/>
                <w:highlight w:val="none"/>
              </w:rPr>
            </w:pPr>
          </w:p>
        </w:tc>
        <w:tc>
          <w:tcPr>
            <w:tcW w:w="1276"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243" w:type="dxa"/>
          </w:tcPr>
          <w:p>
            <w:pPr>
              <w:rPr>
                <w:rFonts w:cs="宋体" w:asciiTheme="minorEastAsia" w:hAnsiTheme="minorEastAsia" w:eastAsiaTheme="minorEastAsia"/>
                <w:szCs w:val="24"/>
                <w:highlight w:val="none"/>
              </w:rPr>
            </w:pPr>
          </w:p>
        </w:tc>
        <w:tc>
          <w:tcPr>
            <w:tcW w:w="1450" w:type="dxa"/>
          </w:tcPr>
          <w:p>
            <w:pPr>
              <w:rPr>
                <w:rFonts w:cs="宋体" w:asciiTheme="minorEastAsia" w:hAnsiTheme="minorEastAsia" w:eastAsiaTheme="minorEastAsia"/>
                <w:szCs w:val="24"/>
                <w:highlight w:val="none"/>
              </w:rPr>
            </w:pPr>
          </w:p>
        </w:tc>
        <w:tc>
          <w:tcPr>
            <w:tcW w:w="1667" w:type="dxa"/>
          </w:tcPr>
          <w:p>
            <w:pPr>
              <w:rPr>
                <w:rFonts w:cs="宋体" w:asciiTheme="minorEastAsia" w:hAnsiTheme="minorEastAsia" w:eastAsiaTheme="minorEastAsia"/>
                <w:szCs w:val="24"/>
                <w:highlight w:val="none"/>
              </w:rPr>
            </w:pPr>
          </w:p>
        </w:tc>
      </w:tr>
    </w:tbl>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br w:type="page"/>
      </w:r>
      <w:r>
        <w:rPr>
          <w:rFonts w:hint="eastAsia" w:cs="宋体" w:asciiTheme="minorEastAsia" w:hAnsiTheme="minorEastAsia" w:eastAsiaTheme="minorEastAsia"/>
          <w:szCs w:val="24"/>
          <w:highlight w:val="none"/>
        </w:rPr>
        <w:t>附</w:t>
      </w:r>
      <w:bookmarkStart w:id="867" w:name="_Toc296944566"/>
      <w:bookmarkStart w:id="868" w:name="_Toc296891055"/>
      <w:bookmarkStart w:id="869" w:name="_Toc296347226"/>
      <w:bookmarkStart w:id="870" w:name="_Toc296891267"/>
      <w:bookmarkStart w:id="871" w:name="_Toc267261698"/>
      <w:bookmarkStart w:id="872" w:name="_Toc296346728"/>
      <w:bookmarkStart w:id="873" w:name="_Toc296503227"/>
      <w:r>
        <w:rPr>
          <w:rFonts w:hint="eastAsia" w:cs="宋体" w:asciiTheme="minorEastAsia" w:hAnsiTheme="minorEastAsia" w:eastAsiaTheme="minorEastAsia"/>
          <w:szCs w:val="24"/>
          <w:highlight w:val="none"/>
        </w:rPr>
        <w:t>件5：</w:t>
      </w:r>
    </w:p>
    <w:bookmarkEnd w:id="867"/>
    <w:bookmarkEnd w:id="868"/>
    <w:bookmarkEnd w:id="869"/>
    <w:bookmarkEnd w:id="870"/>
    <w:bookmarkEnd w:id="871"/>
    <w:bookmarkEnd w:id="872"/>
    <w:bookmarkEnd w:id="873"/>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承包人用于本工程施工的机械设备表</w:t>
      </w:r>
    </w:p>
    <w:tbl>
      <w:tblPr>
        <w:tblStyle w:val="24"/>
        <w:tblW w:w="95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19"/>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19"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1418"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机械或设备名称</w:t>
            </w:r>
          </w:p>
        </w:tc>
        <w:tc>
          <w:tcPr>
            <w:tcW w:w="85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规格型号</w:t>
            </w:r>
          </w:p>
        </w:tc>
        <w:tc>
          <w:tcPr>
            <w:tcW w:w="1058"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数量</w:t>
            </w:r>
          </w:p>
        </w:tc>
        <w:tc>
          <w:tcPr>
            <w:tcW w:w="88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产地</w:t>
            </w:r>
          </w:p>
        </w:tc>
        <w:tc>
          <w:tcPr>
            <w:tcW w:w="102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制造年份</w:t>
            </w:r>
          </w:p>
        </w:tc>
        <w:tc>
          <w:tcPr>
            <w:tcW w:w="148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额定功率(kW)</w:t>
            </w:r>
          </w:p>
        </w:tc>
        <w:tc>
          <w:tcPr>
            <w:tcW w:w="1020"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生产能力</w:t>
            </w:r>
          </w:p>
        </w:tc>
        <w:tc>
          <w:tcPr>
            <w:tcW w:w="921"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418"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058"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88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02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48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1020"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c>
          <w:tcPr>
            <w:tcW w:w="921" w:type="dxa"/>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18"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5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058"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88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02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48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020"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921"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19" w:type="dxa"/>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058" w:type="dxa"/>
            <w:vAlign w:val="center"/>
          </w:tcPr>
          <w:p>
            <w:pPr>
              <w:pStyle w:val="12"/>
              <w:ind w:left="63" w:right="63"/>
              <w:rPr>
                <w:rFonts w:asciiTheme="minorEastAsia" w:hAnsiTheme="minorEastAsia" w:eastAsiaTheme="minorEastAsia"/>
                <w:sz w:val="24"/>
                <w:szCs w:val="24"/>
                <w:highlight w:val="none"/>
              </w:rPr>
            </w:pPr>
          </w:p>
        </w:tc>
        <w:tc>
          <w:tcPr>
            <w:tcW w:w="8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14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921"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058" w:type="dxa"/>
            <w:vAlign w:val="center"/>
          </w:tcPr>
          <w:p>
            <w:pPr>
              <w:pStyle w:val="12"/>
              <w:ind w:left="63" w:right="63"/>
              <w:rPr>
                <w:rFonts w:asciiTheme="minorEastAsia" w:hAnsiTheme="minorEastAsia" w:eastAsiaTheme="minorEastAsia"/>
                <w:sz w:val="24"/>
                <w:szCs w:val="24"/>
                <w:highlight w:val="none"/>
              </w:rPr>
            </w:pPr>
          </w:p>
        </w:tc>
        <w:tc>
          <w:tcPr>
            <w:tcW w:w="8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14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921"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058" w:type="dxa"/>
            <w:vAlign w:val="center"/>
          </w:tcPr>
          <w:p>
            <w:pPr>
              <w:pStyle w:val="12"/>
              <w:ind w:left="63" w:right="63"/>
              <w:rPr>
                <w:rFonts w:asciiTheme="minorEastAsia" w:hAnsiTheme="minorEastAsia" w:eastAsiaTheme="minorEastAsia"/>
                <w:sz w:val="24"/>
                <w:szCs w:val="24"/>
                <w:highlight w:val="none"/>
              </w:rPr>
            </w:pPr>
          </w:p>
        </w:tc>
        <w:tc>
          <w:tcPr>
            <w:tcW w:w="8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14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921"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058" w:type="dxa"/>
            <w:vAlign w:val="center"/>
          </w:tcPr>
          <w:p>
            <w:pPr>
              <w:pStyle w:val="12"/>
              <w:ind w:left="63" w:right="63"/>
              <w:rPr>
                <w:rFonts w:asciiTheme="minorEastAsia" w:hAnsiTheme="minorEastAsia" w:eastAsiaTheme="minorEastAsia"/>
                <w:sz w:val="24"/>
                <w:szCs w:val="24"/>
                <w:highlight w:val="none"/>
              </w:rPr>
            </w:pPr>
          </w:p>
        </w:tc>
        <w:tc>
          <w:tcPr>
            <w:tcW w:w="8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14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921"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19" w:type="dxa"/>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058" w:type="dxa"/>
            <w:vAlign w:val="center"/>
          </w:tcPr>
          <w:p>
            <w:pPr>
              <w:pStyle w:val="12"/>
              <w:ind w:left="63" w:right="63"/>
              <w:rPr>
                <w:rFonts w:asciiTheme="minorEastAsia" w:hAnsiTheme="minorEastAsia" w:eastAsiaTheme="minorEastAsia"/>
                <w:sz w:val="24"/>
                <w:szCs w:val="24"/>
                <w:highlight w:val="none"/>
              </w:rPr>
            </w:pPr>
          </w:p>
        </w:tc>
        <w:tc>
          <w:tcPr>
            <w:tcW w:w="8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14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921"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058" w:type="dxa"/>
            <w:vAlign w:val="center"/>
          </w:tcPr>
          <w:p>
            <w:pPr>
              <w:pStyle w:val="12"/>
              <w:ind w:left="63" w:right="63"/>
              <w:rPr>
                <w:rFonts w:asciiTheme="minorEastAsia" w:hAnsiTheme="minorEastAsia" w:eastAsiaTheme="minorEastAsia"/>
                <w:sz w:val="24"/>
                <w:szCs w:val="24"/>
                <w:highlight w:val="none"/>
              </w:rPr>
            </w:pPr>
          </w:p>
        </w:tc>
        <w:tc>
          <w:tcPr>
            <w:tcW w:w="8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14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921"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850" w:type="dxa"/>
            <w:vAlign w:val="center"/>
          </w:tcPr>
          <w:p>
            <w:pPr>
              <w:pStyle w:val="12"/>
              <w:ind w:left="63" w:right="63"/>
              <w:rPr>
                <w:rFonts w:asciiTheme="minorEastAsia" w:hAnsiTheme="minorEastAsia" w:eastAsiaTheme="minorEastAsia"/>
                <w:sz w:val="24"/>
                <w:szCs w:val="24"/>
                <w:highlight w:val="none"/>
              </w:rPr>
            </w:pPr>
          </w:p>
        </w:tc>
        <w:tc>
          <w:tcPr>
            <w:tcW w:w="1058" w:type="dxa"/>
            <w:vAlign w:val="center"/>
          </w:tcPr>
          <w:p>
            <w:pPr>
              <w:pStyle w:val="12"/>
              <w:ind w:left="63" w:right="63"/>
              <w:rPr>
                <w:rFonts w:asciiTheme="minorEastAsia" w:hAnsiTheme="minorEastAsia" w:eastAsiaTheme="minorEastAsia"/>
                <w:sz w:val="24"/>
                <w:szCs w:val="24"/>
                <w:highlight w:val="none"/>
              </w:rPr>
            </w:pPr>
          </w:p>
        </w:tc>
        <w:tc>
          <w:tcPr>
            <w:tcW w:w="8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1480" w:type="dxa"/>
            <w:vAlign w:val="center"/>
          </w:tcPr>
          <w:p>
            <w:pPr>
              <w:pStyle w:val="12"/>
              <w:ind w:left="63" w:right="63"/>
              <w:rPr>
                <w:rFonts w:asciiTheme="minorEastAsia" w:hAnsiTheme="minorEastAsia" w:eastAsiaTheme="minorEastAsia"/>
                <w:sz w:val="24"/>
                <w:szCs w:val="24"/>
                <w:highlight w:val="none"/>
              </w:rPr>
            </w:pPr>
          </w:p>
        </w:tc>
        <w:tc>
          <w:tcPr>
            <w:tcW w:w="1020" w:type="dxa"/>
            <w:vAlign w:val="center"/>
          </w:tcPr>
          <w:p>
            <w:pPr>
              <w:pStyle w:val="12"/>
              <w:ind w:left="63" w:right="63"/>
              <w:rPr>
                <w:rFonts w:asciiTheme="minorEastAsia" w:hAnsiTheme="minorEastAsia" w:eastAsiaTheme="minorEastAsia"/>
                <w:sz w:val="24"/>
                <w:szCs w:val="24"/>
                <w:highlight w:val="none"/>
              </w:rPr>
            </w:pPr>
          </w:p>
        </w:tc>
        <w:tc>
          <w:tcPr>
            <w:tcW w:w="921"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919" w:type="dxa"/>
          </w:tcPr>
          <w:p>
            <w:pPr>
              <w:rPr>
                <w:rFonts w:cs="宋体" w:asciiTheme="minorEastAsia" w:hAnsiTheme="minorEastAsia" w:eastAsiaTheme="minorEastAsia"/>
                <w:szCs w:val="24"/>
                <w:highlight w:val="none"/>
              </w:rPr>
            </w:pPr>
          </w:p>
        </w:tc>
        <w:tc>
          <w:tcPr>
            <w:tcW w:w="1418" w:type="dxa"/>
          </w:tcPr>
          <w:p>
            <w:pPr>
              <w:rPr>
                <w:rFonts w:cs="宋体" w:asciiTheme="minorEastAsia" w:hAnsiTheme="minorEastAsia" w:eastAsiaTheme="minorEastAsia"/>
                <w:szCs w:val="24"/>
                <w:highlight w:val="none"/>
              </w:rPr>
            </w:pPr>
          </w:p>
        </w:tc>
        <w:tc>
          <w:tcPr>
            <w:tcW w:w="850" w:type="dxa"/>
          </w:tcPr>
          <w:p>
            <w:pPr>
              <w:rPr>
                <w:rFonts w:cs="宋体" w:asciiTheme="minorEastAsia" w:hAnsiTheme="minorEastAsia" w:eastAsiaTheme="minorEastAsia"/>
                <w:szCs w:val="24"/>
                <w:highlight w:val="none"/>
              </w:rPr>
            </w:pPr>
          </w:p>
        </w:tc>
        <w:tc>
          <w:tcPr>
            <w:tcW w:w="1058" w:type="dxa"/>
          </w:tcPr>
          <w:p>
            <w:pPr>
              <w:rPr>
                <w:rFonts w:cs="宋体" w:asciiTheme="minorEastAsia" w:hAnsiTheme="minorEastAsia" w:eastAsiaTheme="minorEastAsia"/>
                <w:szCs w:val="24"/>
                <w:highlight w:val="none"/>
              </w:rPr>
            </w:pPr>
          </w:p>
        </w:tc>
        <w:tc>
          <w:tcPr>
            <w:tcW w:w="8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1480" w:type="dxa"/>
          </w:tcPr>
          <w:p>
            <w:pPr>
              <w:rPr>
                <w:rFonts w:cs="宋体" w:asciiTheme="minorEastAsia" w:hAnsiTheme="minorEastAsia" w:eastAsiaTheme="minorEastAsia"/>
                <w:szCs w:val="24"/>
                <w:highlight w:val="none"/>
              </w:rPr>
            </w:pPr>
          </w:p>
        </w:tc>
        <w:tc>
          <w:tcPr>
            <w:tcW w:w="1020" w:type="dxa"/>
          </w:tcPr>
          <w:p>
            <w:pPr>
              <w:rPr>
                <w:rFonts w:cs="宋体" w:asciiTheme="minorEastAsia" w:hAnsiTheme="minorEastAsia" w:eastAsiaTheme="minorEastAsia"/>
                <w:szCs w:val="24"/>
                <w:highlight w:val="none"/>
              </w:rPr>
            </w:pPr>
          </w:p>
        </w:tc>
        <w:tc>
          <w:tcPr>
            <w:tcW w:w="921" w:type="dxa"/>
          </w:tcPr>
          <w:p>
            <w:pPr>
              <w:rPr>
                <w:rFonts w:cs="宋体" w:asciiTheme="minorEastAsia" w:hAnsiTheme="minorEastAsia" w:eastAsiaTheme="minorEastAsia"/>
                <w:szCs w:val="24"/>
                <w:highlight w:val="none"/>
              </w:rPr>
            </w:pPr>
          </w:p>
        </w:tc>
      </w:tr>
    </w:tbl>
    <w:p>
      <w:pPr>
        <w:rPr>
          <w:rFonts w:cs="宋体" w:asciiTheme="minorEastAsia" w:hAnsiTheme="minorEastAsia" w:eastAsiaTheme="minorEastAsia"/>
          <w:szCs w:val="24"/>
          <w:highlight w:val="none"/>
        </w:rPr>
      </w:pPr>
    </w:p>
    <w:p>
      <w:pPr>
        <w:pStyle w:val="22"/>
        <w:spacing w:line="360" w:lineRule="auto"/>
        <w:rPr>
          <w:rFonts w:asciiTheme="minorEastAsia" w:hAnsiTheme="minorEastAsia" w:eastAsiaTheme="minorEastAsia"/>
          <w:sz w:val="24"/>
          <w:szCs w:val="24"/>
          <w:highlight w:val="none"/>
        </w:rPr>
      </w:pP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w:t>
      </w:r>
      <w:bookmarkStart w:id="874" w:name="_Toc296347227"/>
      <w:bookmarkStart w:id="875" w:name="_Toc296346729"/>
      <w:bookmarkStart w:id="876" w:name="_Toc296891056"/>
      <w:bookmarkStart w:id="877" w:name="_Toc267261699"/>
      <w:bookmarkStart w:id="878" w:name="_Toc296944567"/>
      <w:bookmarkStart w:id="879" w:name="_Toc296891268"/>
      <w:bookmarkStart w:id="880" w:name="_Toc296503228"/>
      <w:r>
        <w:rPr>
          <w:rFonts w:hint="eastAsia" w:cs="宋体" w:asciiTheme="minorEastAsia" w:hAnsiTheme="minorEastAsia" w:eastAsiaTheme="minorEastAsia"/>
          <w:szCs w:val="24"/>
          <w:highlight w:val="none"/>
        </w:rPr>
        <w:t>件6：</w:t>
      </w:r>
      <w:bookmarkEnd w:id="874"/>
      <w:bookmarkEnd w:id="875"/>
      <w:bookmarkEnd w:id="876"/>
      <w:bookmarkEnd w:id="877"/>
      <w:bookmarkEnd w:id="878"/>
      <w:bookmarkEnd w:id="879"/>
      <w:bookmarkEnd w:id="880"/>
    </w:p>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承包人主要施工管理人员表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名    称</w:t>
            </w:r>
          </w:p>
        </w:tc>
        <w:tc>
          <w:tcPr>
            <w:tcW w:w="1418"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姓名</w:t>
            </w:r>
          </w:p>
        </w:tc>
        <w:tc>
          <w:tcPr>
            <w:tcW w:w="1134"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职务</w:t>
            </w:r>
          </w:p>
        </w:tc>
        <w:tc>
          <w:tcPr>
            <w:tcW w:w="1134"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职称</w:t>
            </w:r>
          </w:p>
        </w:tc>
        <w:tc>
          <w:tcPr>
            <w:tcW w:w="4252"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项目主管</w:t>
            </w:r>
          </w:p>
        </w:tc>
        <w:tc>
          <w:tcPr>
            <w:tcW w:w="1418"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134"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134"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4252"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其他人员</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nil"/>
              <w:bottom w:val="nil"/>
            </w:tcBorders>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809" w:type="dxa"/>
            <w:gridSpan w:val="5"/>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项目经理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项目副经理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技术负责人</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造价管理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质量管理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材料管理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计划管理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安全管理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其他人员</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pStyle w:val="12"/>
              <w:ind w:left="63" w:right="63"/>
              <w:rPr>
                <w:rFonts w:asciiTheme="minorEastAsia" w:hAnsiTheme="minorEastAsia" w:eastAsiaTheme="minorEastAsia"/>
                <w:sz w:val="24"/>
                <w:szCs w:val="24"/>
                <w:highlight w:val="none"/>
              </w:rPr>
            </w:pPr>
          </w:p>
        </w:tc>
        <w:tc>
          <w:tcPr>
            <w:tcW w:w="1418" w:type="dxa"/>
            <w:tcBorders>
              <w:bottom w:val="nil"/>
            </w:tcBorders>
            <w:vAlign w:val="center"/>
          </w:tcPr>
          <w:p>
            <w:pPr>
              <w:pStyle w:val="12"/>
              <w:ind w:left="63" w:right="63"/>
              <w:rPr>
                <w:rFonts w:asciiTheme="minorEastAsia" w:hAnsiTheme="minorEastAsia" w:eastAsiaTheme="minorEastAsia"/>
                <w:sz w:val="24"/>
                <w:szCs w:val="24"/>
                <w:highlight w:val="none"/>
              </w:rPr>
            </w:pPr>
          </w:p>
        </w:tc>
        <w:tc>
          <w:tcPr>
            <w:tcW w:w="1134" w:type="dxa"/>
            <w:tcBorders>
              <w:bottom w:val="nil"/>
            </w:tcBorders>
            <w:vAlign w:val="center"/>
          </w:tcPr>
          <w:p>
            <w:pPr>
              <w:pStyle w:val="12"/>
              <w:ind w:left="63" w:right="63"/>
              <w:rPr>
                <w:rFonts w:asciiTheme="minorEastAsia" w:hAnsiTheme="minorEastAsia" w:eastAsiaTheme="minorEastAsia"/>
                <w:sz w:val="24"/>
                <w:szCs w:val="24"/>
                <w:highlight w:val="none"/>
              </w:rPr>
            </w:pPr>
          </w:p>
        </w:tc>
        <w:tc>
          <w:tcPr>
            <w:tcW w:w="1134" w:type="dxa"/>
            <w:tcBorders>
              <w:bottom w:val="nil"/>
            </w:tcBorders>
            <w:vAlign w:val="center"/>
          </w:tcPr>
          <w:p>
            <w:pPr>
              <w:pStyle w:val="12"/>
              <w:ind w:left="63" w:right="63"/>
              <w:rPr>
                <w:rFonts w:asciiTheme="minorEastAsia" w:hAnsiTheme="minorEastAsia" w:eastAsiaTheme="minorEastAsia"/>
                <w:sz w:val="24"/>
                <w:szCs w:val="24"/>
                <w:highlight w:val="none"/>
              </w:rPr>
            </w:pPr>
          </w:p>
        </w:tc>
        <w:tc>
          <w:tcPr>
            <w:tcW w:w="4252" w:type="dxa"/>
            <w:tcBorders>
              <w:bottom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vMerge w:val="continue"/>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c>
          <w:tcPr>
            <w:tcW w:w="1418" w:type="dxa"/>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c>
          <w:tcPr>
            <w:tcW w:w="1134" w:type="dxa"/>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c>
          <w:tcPr>
            <w:tcW w:w="1134" w:type="dxa"/>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c>
          <w:tcPr>
            <w:tcW w:w="4252" w:type="dxa"/>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r>
    </w:tbl>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br w:type="page"/>
      </w:r>
      <w:r>
        <w:rPr>
          <w:rFonts w:hint="eastAsia" w:cs="宋体" w:asciiTheme="minorEastAsia" w:hAnsiTheme="minorEastAsia" w:eastAsiaTheme="minorEastAsia"/>
          <w:szCs w:val="24"/>
          <w:highlight w:val="none"/>
        </w:rPr>
        <w:t>附</w:t>
      </w:r>
      <w:bookmarkStart w:id="881" w:name="_Toc296347228"/>
      <w:bookmarkStart w:id="882" w:name="_Toc296891269"/>
      <w:bookmarkStart w:id="883" w:name="_Toc296503229"/>
      <w:bookmarkStart w:id="884" w:name="_Toc296891057"/>
      <w:bookmarkStart w:id="885" w:name="_Toc296944568"/>
      <w:bookmarkStart w:id="886" w:name="_Toc296346730"/>
      <w:r>
        <w:rPr>
          <w:rFonts w:hint="eastAsia" w:cs="宋体" w:asciiTheme="minorEastAsia" w:hAnsiTheme="minorEastAsia" w:eastAsiaTheme="minorEastAsia"/>
          <w:szCs w:val="24"/>
          <w:highlight w:val="none"/>
        </w:rPr>
        <w:t>件7：</w:t>
      </w:r>
    </w:p>
    <w:bookmarkEnd w:id="881"/>
    <w:bookmarkEnd w:id="882"/>
    <w:bookmarkEnd w:id="883"/>
    <w:bookmarkEnd w:id="884"/>
    <w:bookmarkEnd w:id="885"/>
    <w:bookmarkEnd w:id="886"/>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分包人主要施工管理人员表</w:t>
      </w:r>
    </w:p>
    <w:tbl>
      <w:tblPr>
        <w:tblStyle w:val="2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名    称</w:t>
            </w:r>
          </w:p>
        </w:tc>
        <w:tc>
          <w:tcPr>
            <w:tcW w:w="1418"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姓名</w:t>
            </w:r>
          </w:p>
        </w:tc>
        <w:tc>
          <w:tcPr>
            <w:tcW w:w="1134"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职务</w:t>
            </w:r>
          </w:p>
        </w:tc>
        <w:tc>
          <w:tcPr>
            <w:tcW w:w="1134"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职称</w:t>
            </w:r>
          </w:p>
        </w:tc>
        <w:tc>
          <w:tcPr>
            <w:tcW w:w="4252" w:type="dxa"/>
            <w:tcBorders>
              <w:top w:val="single" w:color="auto" w:sz="12" w:space="0"/>
              <w:bottom w:val="doub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项目主管</w:t>
            </w:r>
          </w:p>
        </w:tc>
        <w:tc>
          <w:tcPr>
            <w:tcW w:w="1418"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134"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1134" w:type="dxa"/>
            <w:tcBorders>
              <w:top w:val="nil"/>
            </w:tcBorders>
            <w:vAlign w:val="center"/>
          </w:tcPr>
          <w:p>
            <w:pPr>
              <w:pStyle w:val="12"/>
              <w:ind w:left="63" w:right="63"/>
              <w:rPr>
                <w:rFonts w:asciiTheme="minorEastAsia" w:hAnsiTheme="minorEastAsia" w:eastAsiaTheme="minorEastAsia"/>
                <w:sz w:val="24"/>
                <w:szCs w:val="24"/>
                <w:highlight w:val="none"/>
              </w:rPr>
            </w:pPr>
          </w:p>
        </w:tc>
        <w:tc>
          <w:tcPr>
            <w:tcW w:w="4252" w:type="dxa"/>
            <w:tcBorders>
              <w:top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nil"/>
              <w:bottom w:val="nil"/>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其他人员</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nil"/>
              <w:bottom w:val="nil"/>
            </w:tcBorders>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项目经理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项目副经理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技术负责人</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造价管理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质量管理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材料管理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计划管理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安全管理</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其他人员</w:t>
            </w: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ind w:left="63" w:right="63"/>
              <w:rPr>
                <w:rFonts w:asciiTheme="minorEastAsia" w:hAnsiTheme="minorEastAsia" w:eastAsiaTheme="minorEastAsia"/>
                <w:sz w:val="24"/>
                <w:szCs w:val="24"/>
                <w:highlight w:val="none"/>
              </w:rPr>
            </w:pPr>
          </w:p>
        </w:tc>
        <w:tc>
          <w:tcPr>
            <w:tcW w:w="1418" w:type="dxa"/>
            <w:tcBorders>
              <w:bottom w:val="nil"/>
            </w:tcBorders>
            <w:vAlign w:val="center"/>
          </w:tcPr>
          <w:p>
            <w:pPr>
              <w:pStyle w:val="12"/>
              <w:ind w:left="63" w:right="63"/>
              <w:rPr>
                <w:rFonts w:asciiTheme="minorEastAsia" w:hAnsiTheme="minorEastAsia" w:eastAsiaTheme="minorEastAsia"/>
                <w:sz w:val="24"/>
                <w:szCs w:val="24"/>
                <w:highlight w:val="none"/>
              </w:rPr>
            </w:pPr>
          </w:p>
        </w:tc>
        <w:tc>
          <w:tcPr>
            <w:tcW w:w="1134" w:type="dxa"/>
            <w:tcBorders>
              <w:bottom w:val="nil"/>
            </w:tcBorders>
            <w:vAlign w:val="center"/>
          </w:tcPr>
          <w:p>
            <w:pPr>
              <w:pStyle w:val="12"/>
              <w:ind w:left="63" w:right="63"/>
              <w:rPr>
                <w:rFonts w:asciiTheme="minorEastAsia" w:hAnsiTheme="minorEastAsia" w:eastAsiaTheme="minorEastAsia"/>
                <w:sz w:val="24"/>
                <w:szCs w:val="24"/>
                <w:highlight w:val="none"/>
              </w:rPr>
            </w:pPr>
          </w:p>
        </w:tc>
        <w:tc>
          <w:tcPr>
            <w:tcW w:w="1134" w:type="dxa"/>
            <w:tcBorders>
              <w:bottom w:val="nil"/>
            </w:tcBorders>
            <w:vAlign w:val="center"/>
          </w:tcPr>
          <w:p>
            <w:pPr>
              <w:pStyle w:val="12"/>
              <w:ind w:left="63" w:right="63"/>
              <w:rPr>
                <w:rFonts w:asciiTheme="minorEastAsia" w:hAnsiTheme="minorEastAsia" w:eastAsiaTheme="minorEastAsia"/>
                <w:sz w:val="24"/>
                <w:szCs w:val="24"/>
                <w:highlight w:val="none"/>
              </w:rPr>
            </w:pPr>
          </w:p>
        </w:tc>
        <w:tc>
          <w:tcPr>
            <w:tcW w:w="4252" w:type="dxa"/>
            <w:tcBorders>
              <w:bottom w:val="nil"/>
            </w:tcBorders>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12"/>
              <w:ind w:left="63" w:right="63"/>
              <w:rPr>
                <w:rFonts w:asciiTheme="minorEastAsia" w:hAnsiTheme="minorEastAsia" w:eastAsiaTheme="minorEastAsia"/>
                <w:sz w:val="24"/>
                <w:szCs w:val="24"/>
                <w:highlight w:val="none"/>
              </w:rPr>
            </w:pPr>
          </w:p>
        </w:tc>
        <w:tc>
          <w:tcPr>
            <w:tcW w:w="1418"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1134" w:type="dxa"/>
            <w:vAlign w:val="center"/>
          </w:tcPr>
          <w:p>
            <w:pPr>
              <w:pStyle w:val="12"/>
              <w:ind w:left="63" w:right="63"/>
              <w:rPr>
                <w:rFonts w:asciiTheme="minorEastAsia" w:hAnsiTheme="minorEastAsia" w:eastAsiaTheme="minorEastAsia"/>
                <w:sz w:val="24"/>
                <w:szCs w:val="24"/>
                <w:highlight w:val="none"/>
              </w:rPr>
            </w:pPr>
          </w:p>
        </w:tc>
        <w:tc>
          <w:tcPr>
            <w:tcW w:w="4252" w:type="dxa"/>
            <w:vAlign w:val="center"/>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c>
          <w:tcPr>
            <w:tcW w:w="1418" w:type="dxa"/>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c>
          <w:tcPr>
            <w:tcW w:w="1134" w:type="dxa"/>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c>
          <w:tcPr>
            <w:tcW w:w="1134" w:type="dxa"/>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c>
          <w:tcPr>
            <w:tcW w:w="4252" w:type="dxa"/>
            <w:tcBorders>
              <w:bottom w:val="single" w:color="auto" w:sz="12" w:space="0"/>
            </w:tcBorders>
            <w:vAlign w:val="center"/>
          </w:tcPr>
          <w:p>
            <w:pPr>
              <w:pStyle w:val="12"/>
              <w:ind w:left="63" w:right="63"/>
              <w:rPr>
                <w:rFonts w:asciiTheme="minorEastAsia" w:hAnsiTheme="minorEastAsia" w:eastAsiaTheme="minorEastAsia"/>
                <w:sz w:val="24"/>
                <w:szCs w:val="24"/>
                <w:highlight w:val="none"/>
              </w:rPr>
            </w:pPr>
          </w:p>
        </w:tc>
      </w:tr>
    </w:tbl>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br w:type="page"/>
      </w:r>
      <w:bookmarkStart w:id="887" w:name="_Toc267261701"/>
      <w:r>
        <w:rPr>
          <w:rFonts w:hint="eastAsia" w:cs="宋体" w:asciiTheme="minorEastAsia" w:hAnsiTheme="minorEastAsia" w:eastAsiaTheme="minorEastAsia"/>
          <w:szCs w:val="24"/>
          <w:highlight w:val="none"/>
        </w:rPr>
        <w:t>附</w:t>
      </w:r>
      <w:bookmarkStart w:id="888" w:name="_Toc296891059"/>
      <w:bookmarkStart w:id="889" w:name="_Toc296891271"/>
      <w:bookmarkStart w:id="890" w:name="_Toc296346732"/>
      <w:bookmarkStart w:id="891" w:name="_Toc296503231"/>
      <w:bookmarkStart w:id="892" w:name="_Toc296347230"/>
      <w:bookmarkStart w:id="893" w:name="_Toc296944570"/>
      <w:r>
        <w:rPr>
          <w:rFonts w:hint="eastAsia" w:cs="宋体" w:asciiTheme="minorEastAsia" w:hAnsiTheme="minorEastAsia" w:eastAsiaTheme="minorEastAsia"/>
          <w:szCs w:val="24"/>
          <w:highlight w:val="none"/>
        </w:rPr>
        <w:t>件8：</w:t>
      </w:r>
    </w:p>
    <w:bookmarkEnd w:id="887"/>
    <w:bookmarkEnd w:id="888"/>
    <w:bookmarkEnd w:id="889"/>
    <w:bookmarkEnd w:id="890"/>
    <w:bookmarkEnd w:id="891"/>
    <w:bookmarkEnd w:id="892"/>
    <w:bookmarkEnd w:id="893"/>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履约担保</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rPr>
        <w:t>（发包人名称）：</w:t>
      </w:r>
    </w:p>
    <w:p>
      <w:pPr>
        <w:rPr>
          <w:rFonts w:cs="宋体" w:asciiTheme="minorEastAsia" w:hAnsiTheme="minorEastAsia" w:eastAsiaTheme="minorEastAsia"/>
          <w:szCs w:val="24"/>
          <w:highlight w:val="none"/>
        </w:rPr>
      </w:pP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鉴于（发包人名称，以下简称“发包人”）与</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 担保金额人民币（大写）元（¥）。</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 担保有效期自你方与承包人签订的合同生效之日起至你方签发或应签发工程接收证书之日止。</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 在本担保有效期内，因承包人违反合同约定的义务给你方造成经济损失时，我方在收到你方以书面形式提出的在担保金额内的赔偿要求后，在7天内无条件支付。</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 你方和承包人按合同约定变更合同时，我方承担本担保规定的义务不变。</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5. 因本保函发生的纠纷，可由双方协商解决，协商不成的，任何一方均可提请仲裁委员会仲裁。</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6. 本保函自我方法定代表人（或其授权代理人）签字并加盖公章之日起生效。</w:t>
      </w: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担 保 人：（盖单位章）</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法定代表人或其委托代理人：（签字）</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地    址：</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邮政编码：</w:t>
      </w:r>
    </w:p>
    <w:p>
      <w:pPr>
        <w:rPr>
          <w:rFonts w:cs="宋体" w:asciiTheme="minorEastAsia" w:hAnsiTheme="minorEastAsia" w:eastAsiaTheme="minorEastAsia"/>
          <w:szCs w:val="24"/>
          <w:highlight w:val="none"/>
          <w:u w:val="single"/>
        </w:rPr>
      </w:pPr>
      <w:r>
        <w:rPr>
          <w:rFonts w:hint="eastAsia" w:cs="宋体" w:asciiTheme="minorEastAsia" w:hAnsiTheme="minorEastAsia" w:eastAsiaTheme="minorEastAsia"/>
          <w:szCs w:val="24"/>
          <w:highlight w:val="none"/>
        </w:rPr>
        <w:t>电    话：</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传    真：</w:t>
      </w:r>
    </w:p>
    <w:p>
      <w:pPr>
        <w:rPr>
          <w:rFonts w:cs="宋体" w:asciiTheme="minorEastAsia" w:hAnsiTheme="minorEastAsia" w:eastAsiaTheme="minorEastAsia"/>
          <w:szCs w:val="24"/>
          <w:highlight w:val="none"/>
          <w:u w:val="single"/>
        </w:rPr>
      </w:pPr>
    </w:p>
    <w:p>
      <w:pPr>
        <w:ind w:left="1519" w:hanging="1519" w:hangingChars="633"/>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年月日</w:t>
      </w: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w:t>
      </w:r>
      <w:bookmarkStart w:id="894" w:name="_Toc296891060"/>
      <w:bookmarkStart w:id="895" w:name="_Toc296891272"/>
      <w:bookmarkStart w:id="896" w:name="_Toc296503232"/>
      <w:bookmarkStart w:id="897" w:name="_Toc296346733"/>
      <w:bookmarkStart w:id="898" w:name="_Toc296944571"/>
      <w:bookmarkStart w:id="899" w:name="_Toc267261702"/>
      <w:bookmarkStart w:id="900" w:name="_Toc296347231"/>
      <w:r>
        <w:rPr>
          <w:rFonts w:hint="eastAsia" w:cs="宋体" w:asciiTheme="minorEastAsia" w:hAnsiTheme="minorEastAsia" w:eastAsiaTheme="minorEastAsia"/>
          <w:szCs w:val="24"/>
          <w:highlight w:val="none"/>
        </w:rPr>
        <w:t>件9 ：</w:t>
      </w:r>
    </w:p>
    <w:bookmarkEnd w:id="894"/>
    <w:bookmarkEnd w:id="895"/>
    <w:bookmarkEnd w:id="896"/>
    <w:bookmarkEnd w:id="897"/>
    <w:bookmarkEnd w:id="898"/>
    <w:bookmarkEnd w:id="899"/>
    <w:bookmarkEnd w:id="900"/>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预付款担保</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rPr>
        <w:t xml:space="preserve"> （发包人名称）：</w:t>
      </w:r>
    </w:p>
    <w:p>
      <w:pPr>
        <w:rPr>
          <w:rFonts w:cs="宋体" w:asciiTheme="minorEastAsia" w:hAnsiTheme="minorEastAsia" w:eastAsiaTheme="minorEastAsia"/>
          <w:szCs w:val="24"/>
          <w:highlight w:val="none"/>
        </w:rPr>
      </w:pP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根据（承包人名称）（以下称“承包人”）与</w:t>
      </w:r>
    </w:p>
    <w:p>
      <w:pPr>
        <w:outlineLvl w:val="0"/>
        <w:rPr>
          <w:rFonts w:cs="宋体" w:asciiTheme="minorEastAsia" w:hAnsiTheme="minorEastAsia" w:eastAsiaTheme="minorEastAsia"/>
          <w:szCs w:val="24"/>
          <w:highlight w:val="none"/>
        </w:rPr>
      </w:pPr>
      <w:bookmarkStart w:id="901" w:name="_Toc17357"/>
      <w:bookmarkStart w:id="902" w:name="_Toc14888"/>
      <w:bookmarkStart w:id="903" w:name="_Toc1157"/>
      <w:bookmarkStart w:id="904" w:name="_Toc21056"/>
      <w:bookmarkStart w:id="905" w:name="_Toc2428"/>
      <w:bookmarkStart w:id="906" w:name="_Toc28355"/>
      <w:bookmarkStart w:id="907" w:name="_Toc460"/>
      <w:r>
        <w:rPr>
          <w:rFonts w:hint="eastAsia" w:cs="宋体" w:asciiTheme="minorEastAsia" w:hAnsiTheme="minorEastAsia" w:eastAsiaTheme="minorEastAsia"/>
          <w:szCs w:val="24"/>
          <w:highlight w:val="none"/>
        </w:rPr>
        <w:t>（发包人名称）（以下简称“发包人”）</w:t>
      </w:r>
      <w:bookmarkEnd w:id="901"/>
      <w:bookmarkEnd w:id="902"/>
      <w:bookmarkEnd w:id="903"/>
      <w:bookmarkEnd w:id="904"/>
      <w:bookmarkEnd w:id="905"/>
      <w:bookmarkEnd w:id="906"/>
      <w:bookmarkEnd w:id="907"/>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于年月日签订的（工程名称）《建设工程施工合同》，承包人按约定的金额向你方提交一份预付款担保，即有权得到你方支付相等金额的预付款。我方愿意就你方提供给承包人的预付款为承包人提供连带责任担保。</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 担保金额人民币（大写）元（¥）。</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 担保有效期自预付款支付给承包人起生效，至你方签发的进度款支付证书说明已完全扣清止。</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 你方和承包人按合同约定变更合同时，我方承担本保函规定的义务不变。</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5. 因本保函发生的纠纷，可由双方协商解决，协商不成的，任何一方均可提请仲裁委员会仲裁。</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6. 本保函自我方法定代表人（或其授权代理人）签字并加盖公章之日起生效。</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担保人：（盖单位章）</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法定代表人或其委托代理人：（签字）</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地    址：</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p>
    <w:p>
      <w:pPr>
        <w:rPr>
          <w:rFonts w:cs="宋体" w:asciiTheme="minorEastAsia" w:hAnsiTheme="minorEastAsia" w:eastAsiaTheme="minorEastAsia"/>
          <w:szCs w:val="24"/>
          <w:highlight w:val="none"/>
          <w:u w:val="single"/>
        </w:rPr>
      </w:pPr>
      <w:r>
        <w:rPr>
          <w:rFonts w:hint="eastAsia" w:cs="宋体" w:asciiTheme="minorEastAsia" w:hAnsiTheme="minorEastAsia" w:eastAsiaTheme="minorEastAsia"/>
          <w:szCs w:val="24"/>
          <w:highlight w:val="none"/>
        </w:rPr>
        <w:t>邮政编码：</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p>
    <w:p>
      <w:pPr>
        <w:rPr>
          <w:rFonts w:cs="宋体" w:asciiTheme="minorEastAsia" w:hAnsiTheme="minorEastAsia" w:eastAsiaTheme="minorEastAsia"/>
          <w:szCs w:val="24"/>
          <w:highlight w:val="none"/>
          <w:u w:val="single"/>
        </w:rPr>
      </w:pPr>
      <w:r>
        <w:rPr>
          <w:rFonts w:hint="eastAsia" w:cs="宋体" w:asciiTheme="minorEastAsia" w:hAnsiTheme="minorEastAsia" w:eastAsiaTheme="minorEastAsia"/>
          <w:szCs w:val="24"/>
          <w:highlight w:val="none"/>
        </w:rPr>
        <w:t>电    话：</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p>
    <w:p>
      <w:pPr>
        <w:rPr>
          <w:rFonts w:cs="宋体" w:asciiTheme="minorEastAsia" w:hAnsiTheme="minorEastAsia" w:eastAsiaTheme="minorEastAsia"/>
          <w:szCs w:val="24"/>
          <w:highlight w:val="none"/>
          <w:u w:val="single"/>
        </w:rPr>
      </w:pPr>
      <w:r>
        <w:rPr>
          <w:rFonts w:hint="eastAsia" w:cs="宋体" w:asciiTheme="minorEastAsia" w:hAnsiTheme="minorEastAsia" w:eastAsiaTheme="minorEastAsia"/>
          <w:szCs w:val="24"/>
          <w:highlight w:val="none"/>
        </w:rPr>
        <w:t>传    真：</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年月日</w:t>
      </w:r>
      <w:r>
        <w:rPr>
          <w:rFonts w:hint="eastAsia" w:cs="宋体" w:asciiTheme="minorEastAsia" w:hAnsiTheme="minorEastAsia" w:eastAsiaTheme="minorEastAsia"/>
          <w:b/>
          <w:szCs w:val="24"/>
          <w:highlight w:val="none"/>
        </w:rPr>
        <w:br w:type="page"/>
      </w:r>
      <w:r>
        <w:rPr>
          <w:rFonts w:hint="eastAsia" w:cs="宋体" w:asciiTheme="minorEastAsia" w:hAnsiTheme="minorEastAsia" w:eastAsiaTheme="minorEastAsia"/>
          <w:szCs w:val="24"/>
          <w:highlight w:val="none"/>
        </w:rPr>
        <w:t>附</w:t>
      </w:r>
      <w:bookmarkStart w:id="908" w:name="_Toc296347232"/>
      <w:bookmarkStart w:id="909" w:name="_Toc296891273"/>
      <w:bookmarkStart w:id="910" w:name="_Toc296891061"/>
      <w:bookmarkStart w:id="911" w:name="_Toc296503233"/>
      <w:bookmarkStart w:id="912" w:name="_Toc296346734"/>
      <w:bookmarkStart w:id="913" w:name="_Toc296944572"/>
      <w:r>
        <w:rPr>
          <w:rFonts w:hint="eastAsia" w:cs="宋体" w:asciiTheme="minorEastAsia" w:hAnsiTheme="minorEastAsia" w:eastAsiaTheme="minorEastAsia"/>
          <w:szCs w:val="24"/>
          <w:highlight w:val="none"/>
        </w:rPr>
        <w:t xml:space="preserve">件10:  </w:t>
      </w:r>
    </w:p>
    <w:bookmarkEnd w:id="908"/>
    <w:bookmarkEnd w:id="909"/>
    <w:bookmarkEnd w:id="910"/>
    <w:bookmarkEnd w:id="911"/>
    <w:bookmarkEnd w:id="912"/>
    <w:bookmarkEnd w:id="913"/>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支付担保</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（承包人）：</w:t>
      </w:r>
    </w:p>
    <w:p>
      <w:pPr>
        <w:rPr>
          <w:rFonts w:cs="宋体" w:asciiTheme="minorEastAsia" w:hAnsiTheme="minorEastAsia" w:eastAsiaTheme="minorEastAsia"/>
          <w:szCs w:val="24"/>
          <w:highlight w:val="none"/>
        </w:rPr>
      </w:pP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鉴于你方作为承包人已经与（发包人名称）（以下称“发包人”）于年月日签订了（工程名称）《建设工程施工合同》（以下称“主合同”），应发包人的申请，我方愿就发包人履行主合同约定的工程款支付义务以保证的方式向你方提供如下担保：</w:t>
      </w:r>
    </w:p>
    <w:p>
      <w:pPr>
        <w:ind w:firstLine="480" w:firstLineChars="200"/>
        <w:outlineLvl w:val="0"/>
        <w:rPr>
          <w:rFonts w:cs="宋体" w:asciiTheme="minorEastAsia" w:hAnsiTheme="minorEastAsia" w:eastAsiaTheme="minorEastAsia"/>
          <w:szCs w:val="24"/>
          <w:highlight w:val="none"/>
        </w:rPr>
      </w:pPr>
      <w:bookmarkStart w:id="914" w:name="_Toc22688"/>
      <w:bookmarkStart w:id="915" w:name="_Toc5251"/>
      <w:bookmarkStart w:id="916" w:name="_Toc22860"/>
      <w:bookmarkStart w:id="917" w:name="_Toc13890"/>
      <w:bookmarkStart w:id="918" w:name="_Toc13563"/>
      <w:bookmarkStart w:id="919" w:name="_Toc5832"/>
      <w:bookmarkStart w:id="920" w:name="_Toc1194"/>
      <w:r>
        <w:rPr>
          <w:rFonts w:hint="eastAsia" w:cs="宋体" w:asciiTheme="minorEastAsia" w:hAnsiTheme="minorEastAsia" w:eastAsiaTheme="minorEastAsia"/>
          <w:szCs w:val="24"/>
          <w:highlight w:val="none"/>
        </w:rPr>
        <w:t>一、保证的范围及保证金额</w:t>
      </w:r>
      <w:bookmarkEnd w:id="914"/>
      <w:bookmarkEnd w:id="915"/>
      <w:bookmarkEnd w:id="916"/>
      <w:bookmarkEnd w:id="917"/>
      <w:bookmarkEnd w:id="918"/>
      <w:bookmarkEnd w:id="919"/>
      <w:bookmarkEnd w:id="920"/>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 我方的保证范围是主合同约定的工程款。</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 本保函所称主合同约定的工程款是指主合同约定的除工程质量保证金以外的合同价款。</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 我方保证的金额是主合同约定的工程款的%，数额最高不超过人民币元（大写：）。</w:t>
      </w:r>
    </w:p>
    <w:p>
      <w:pPr>
        <w:ind w:firstLine="480" w:firstLineChars="200"/>
        <w:outlineLvl w:val="0"/>
        <w:rPr>
          <w:rFonts w:cs="宋体" w:asciiTheme="minorEastAsia" w:hAnsiTheme="minorEastAsia" w:eastAsiaTheme="minorEastAsia"/>
          <w:szCs w:val="24"/>
          <w:highlight w:val="none"/>
        </w:rPr>
      </w:pPr>
      <w:bookmarkStart w:id="921" w:name="_Toc18010"/>
      <w:bookmarkStart w:id="922" w:name="_Toc30166"/>
      <w:bookmarkStart w:id="923" w:name="_Toc30298"/>
      <w:bookmarkStart w:id="924" w:name="_Toc3879"/>
      <w:bookmarkStart w:id="925" w:name="_Toc29395"/>
      <w:bookmarkStart w:id="926" w:name="_Toc11124"/>
      <w:bookmarkStart w:id="927" w:name="_Toc22448"/>
      <w:r>
        <w:rPr>
          <w:rFonts w:hint="eastAsia" w:cs="宋体" w:asciiTheme="minorEastAsia" w:hAnsiTheme="minorEastAsia" w:eastAsiaTheme="minorEastAsia"/>
          <w:szCs w:val="24"/>
          <w:highlight w:val="none"/>
        </w:rPr>
        <w:t>二、保证的方式及保证期间</w:t>
      </w:r>
      <w:bookmarkEnd w:id="921"/>
      <w:bookmarkEnd w:id="922"/>
      <w:bookmarkEnd w:id="923"/>
      <w:bookmarkEnd w:id="924"/>
      <w:bookmarkEnd w:id="925"/>
      <w:bookmarkEnd w:id="926"/>
      <w:bookmarkEnd w:id="927"/>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 我方保证的方式为：连带责任保证。</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 我方保证的期间为：自本合同生效之日起至主合同约定的工程款支付完毕之日后日内。</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 你方与发包人协议变更工程款支付日期的，经我方书面同意后，保证期间按照变更后的支付日期做相应调整。</w:t>
      </w:r>
    </w:p>
    <w:p>
      <w:pPr>
        <w:ind w:firstLine="480" w:firstLineChars="200"/>
        <w:outlineLvl w:val="0"/>
        <w:rPr>
          <w:rFonts w:cs="宋体" w:asciiTheme="minorEastAsia" w:hAnsiTheme="minorEastAsia" w:eastAsiaTheme="minorEastAsia"/>
          <w:szCs w:val="24"/>
          <w:highlight w:val="none"/>
        </w:rPr>
      </w:pPr>
      <w:bookmarkStart w:id="928" w:name="_Toc10752"/>
      <w:bookmarkStart w:id="929" w:name="_Toc8160"/>
      <w:bookmarkStart w:id="930" w:name="_Toc28372"/>
      <w:bookmarkStart w:id="931" w:name="_Toc1130"/>
      <w:bookmarkStart w:id="932" w:name="_Toc16734"/>
      <w:bookmarkStart w:id="933" w:name="_Toc30336"/>
      <w:bookmarkStart w:id="934" w:name="_Toc18595"/>
      <w:r>
        <w:rPr>
          <w:rFonts w:hint="eastAsia" w:cs="宋体" w:asciiTheme="minorEastAsia" w:hAnsiTheme="minorEastAsia" w:eastAsiaTheme="minorEastAsia"/>
          <w:szCs w:val="24"/>
          <w:highlight w:val="none"/>
        </w:rPr>
        <w:t>三、承担保证责任的形式</w:t>
      </w:r>
      <w:bookmarkEnd w:id="928"/>
      <w:bookmarkEnd w:id="929"/>
      <w:bookmarkEnd w:id="930"/>
      <w:bookmarkEnd w:id="931"/>
      <w:bookmarkEnd w:id="932"/>
      <w:bookmarkEnd w:id="933"/>
      <w:bookmarkEnd w:id="934"/>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我方承担保证责任的形式是代为支付。发包人未按主合同约定向你方支付工程款的，由我方在保证金额内代为支付。</w:t>
      </w:r>
    </w:p>
    <w:p>
      <w:pPr>
        <w:ind w:firstLine="480" w:firstLineChars="200"/>
        <w:outlineLvl w:val="0"/>
        <w:rPr>
          <w:rFonts w:cs="宋体" w:asciiTheme="minorEastAsia" w:hAnsiTheme="minorEastAsia" w:eastAsiaTheme="minorEastAsia"/>
          <w:szCs w:val="24"/>
          <w:highlight w:val="none"/>
        </w:rPr>
      </w:pPr>
      <w:bookmarkStart w:id="935" w:name="_Toc21194"/>
      <w:bookmarkStart w:id="936" w:name="_Toc17832"/>
      <w:bookmarkStart w:id="937" w:name="_Toc12074"/>
      <w:bookmarkStart w:id="938" w:name="_Toc18516"/>
      <w:bookmarkStart w:id="939" w:name="_Toc27811"/>
      <w:bookmarkStart w:id="940" w:name="_Toc10697"/>
      <w:bookmarkStart w:id="941" w:name="_Toc31338"/>
      <w:r>
        <w:rPr>
          <w:rFonts w:hint="eastAsia" w:cs="宋体" w:asciiTheme="minorEastAsia" w:hAnsiTheme="minorEastAsia" w:eastAsiaTheme="minorEastAsia"/>
          <w:szCs w:val="24"/>
          <w:highlight w:val="none"/>
        </w:rPr>
        <w:t>四、代偿的安排</w:t>
      </w:r>
      <w:bookmarkEnd w:id="935"/>
      <w:bookmarkEnd w:id="936"/>
      <w:bookmarkEnd w:id="937"/>
      <w:bookmarkEnd w:id="938"/>
      <w:bookmarkEnd w:id="939"/>
      <w:bookmarkEnd w:id="940"/>
      <w:bookmarkEnd w:id="941"/>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 你方要求我方承担保证责任的，应向我方发出书面索赔通知及发包人未支付主合同约定工程款的证明材料。索赔通知应写明要求索赔的金额，支付款项应到达的账号。</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 我方收到你方的书面索赔通知及相应的证明材料后７天内无条件支付。</w:t>
      </w:r>
    </w:p>
    <w:p>
      <w:pPr>
        <w:ind w:firstLine="480" w:firstLineChars="200"/>
        <w:outlineLvl w:val="0"/>
        <w:rPr>
          <w:rFonts w:cs="宋体" w:asciiTheme="minorEastAsia" w:hAnsiTheme="minorEastAsia" w:eastAsiaTheme="minorEastAsia"/>
          <w:szCs w:val="24"/>
          <w:highlight w:val="none"/>
        </w:rPr>
      </w:pPr>
      <w:bookmarkStart w:id="942" w:name="_Toc31395"/>
      <w:bookmarkStart w:id="943" w:name="_Toc10527"/>
      <w:bookmarkStart w:id="944" w:name="_Toc1502"/>
      <w:bookmarkStart w:id="945" w:name="_Toc31758"/>
      <w:bookmarkStart w:id="946" w:name="_Toc21919"/>
      <w:bookmarkStart w:id="947" w:name="_Toc8689"/>
      <w:bookmarkStart w:id="948" w:name="_Toc27011"/>
      <w:r>
        <w:rPr>
          <w:rFonts w:hint="eastAsia" w:cs="宋体" w:asciiTheme="minorEastAsia" w:hAnsiTheme="minorEastAsia" w:eastAsiaTheme="minorEastAsia"/>
          <w:szCs w:val="24"/>
          <w:highlight w:val="none"/>
        </w:rPr>
        <w:t>五、保证责任的解除</w:t>
      </w:r>
      <w:bookmarkEnd w:id="942"/>
      <w:bookmarkEnd w:id="943"/>
      <w:bookmarkEnd w:id="944"/>
      <w:bookmarkEnd w:id="945"/>
      <w:bookmarkEnd w:id="946"/>
      <w:bookmarkEnd w:id="947"/>
      <w:bookmarkEnd w:id="948"/>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 在本保函承诺的保证期间内，你方未书面向我方主张保证责任的，自保证期间届满次日起，我方保证责任解除。</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 发包人按主合同约定履行了工程款的全部支付义务的，自本保函承诺的保证期间届满次日起，我方保证责任解除。</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 我方按照本保函向你方履行保证责任所支付金额达到本保函保证金额时，自我方向你方支付（支付款项从我方账户划出）之日起，保证责任即解除。</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 按照法律法规的规定或出现应解除我方保证责任的其他情形的，我方在本保函项下的保证责任亦解除。</w:t>
      </w:r>
    </w:p>
    <w:p>
      <w:pPr>
        <w:rPr>
          <w:rFonts w:cs="宋体" w:asciiTheme="minorEastAsia" w:hAnsiTheme="minorEastAsia" w:eastAsiaTheme="minorEastAsia"/>
          <w:szCs w:val="24"/>
          <w:highlight w:val="none"/>
        </w:rPr>
      </w:pP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5. 我方解除保证责任后，你方应自我方保证责任解除之日起个工作日内，将本保函原件返还我方。</w:t>
      </w:r>
    </w:p>
    <w:p>
      <w:pPr>
        <w:ind w:firstLine="480" w:firstLineChars="200"/>
        <w:outlineLvl w:val="0"/>
        <w:rPr>
          <w:rFonts w:cs="宋体" w:asciiTheme="minorEastAsia" w:hAnsiTheme="minorEastAsia" w:eastAsiaTheme="minorEastAsia"/>
          <w:szCs w:val="24"/>
          <w:highlight w:val="none"/>
        </w:rPr>
      </w:pPr>
      <w:bookmarkStart w:id="949" w:name="_Toc29510"/>
      <w:bookmarkStart w:id="950" w:name="_Toc27361"/>
      <w:bookmarkStart w:id="951" w:name="_Toc2186"/>
      <w:bookmarkStart w:id="952" w:name="_Toc15352"/>
      <w:bookmarkStart w:id="953" w:name="_Toc15609"/>
      <w:bookmarkStart w:id="954" w:name="_Toc4497"/>
      <w:bookmarkStart w:id="955" w:name="_Toc10651"/>
      <w:r>
        <w:rPr>
          <w:rFonts w:hint="eastAsia" w:cs="宋体" w:asciiTheme="minorEastAsia" w:hAnsiTheme="minorEastAsia" w:eastAsiaTheme="minorEastAsia"/>
          <w:szCs w:val="24"/>
          <w:highlight w:val="none"/>
        </w:rPr>
        <w:t>六、免责条款</w:t>
      </w:r>
      <w:bookmarkEnd w:id="949"/>
      <w:bookmarkEnd w:id="950"/>
      <w:bookmarkEnd w:id="951"/>
      <w:bookmarkEnd w:id="952"/>
      <w:bookmarkEnd w:id="953"/>
      <w:bookmarkEnd w:id="954"/>
      <w:bookmarkEnd w:id="955"/>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 因你方违约致使发包人不能履行义务的，我方不承担保证责任。</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 依照法律法规的规定或你方与发包人的另行约定，免除发包人部分或全部义务的，我方亦免除其相应的保证责任。</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 因不可抗力造成发包人不能履行义务的，我方不承担保证责任。</w:t>
      </w:r>
    </w:p>
    <w:p>
      <w:pPr>
        <w:ind w:firstLine="480" w:firstLineChars="200"/>
        <w:outlineLvl w:val="0"/>
        <w:rPr>
          <w:rFonts w:cs="宋体" w:asciiTheme="minorEastAsia" w:hAnsiTheme="minorEastAsia" w:eastAsiaTheme="minorEastAsia"/>
          <w:szCs w:val="24"/>
          <w:highlight w:val="none"/>
        </w:rPr>
      </w:pPr>
      <w:bookmarkStart w:id="956" w:name="_Toc10799"/>
      <w:bookmarkStart w:id="957" w:name="_Toc4066"/>
      <w:bookmarkStart w:id="958" w:name="_Toc23183"/>
      <w:bookmarkStart w:id="959" w:name="_Toc5947"/>
      <w:bookmarkStart w:id="960" w:name="_Toc26917"/>
      <w:bookmarkStart w:id="961" w:name="_Toc7962"/>
      <w:bookmarkStart w:id="962" w:name="_Toc30845"/>
      <w:r>
        <w:rPr>
          <w:rFonts w:hint="eastAsia" w:cs="宋体" w:asciiTheme="minorEastAsia" w:hAnsiTheme="minorEastAsia" w:eastAsiaTheme="minorEastAsia"/>
          <w:szCs w:val="24"/>
          <w:highlight w:val="none"/>
        </w:rPr>
        <w:t>七、争议解决</w:t>
      </w:r>
      <w:bookmarkEnd w:id="956"/>
      <w:bookmarkEnd w:id="957"/>
      <w:bookmarkEnd w:id="958"/>
      <w:bookmarkEnd w:id="959"/>
      <w:bookmarkEnd w:id="960"/>
      <w:bookmarkEnd w:id="961"/>
      <w:bookmarkEnd w:id="962"/>
    </w:p>
    <w:p>
      <w:pPr>
        <w:spacing w:after="120"/>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因本保函或本保函相关事项发生的纠纷，可由双方协商解决，协商不成的，按下列第种方式解决：</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（1）向仲裁委员会申请仲裁；</w:t>
      </w:r>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（2）向人民法院起诉。</w:t>
      </w:r>
    </w:p>
    <w:p>
      <w:pPr>
        <w:ind w:firstLine="480" w:firstLineChars="200"/>
        <w:outlineLvl w:val="0"/>
        <w:rPr>
          <w:rFonts w:cs="宋体" w:asciiTheme="minorEastAsia" w:hAnsiTheme="minorEastAsia" w:eastAsiaTheme="minorEastAsia"/>
          <w:szCs w:val="24"/>
          <w:highlight w:val="none"/>
        </w:rPr>
      </w:pPr>
      <w:bookmarkStart w:id="963" w:name="_Toc5772"/>
      <w:bookmarkStart w:id="964" w:name="_Toc7263"/>
      <w:bookmarkStart w:id="965" w:name="_Toc3089"/>
      <w:bookmarkStart w:id="966" w:name="_Toc23795"/>
      <w:bookmarkStart w:id="967" w:name="_Toc5531"/>
      <w:bookmarkStart w:id="968" w:name="_Toc14687"/>
      <w:bookmarkStart w:id="969" w:name="_Toc7252"/>
      <w:r>
        <w:rPr>
          <w:rFonts w:hint="eastAsia" w:cs="宋体" w:asciiTheme="minorEastAsia" w:hAnsiTheme="minorEastAsia" w:eastAsiaTheme="minorEastAsia"/>
          <w:szCs w:val="24"/>
          <w:highlight w:val="none"/>
        </w:rPr>
        <w:t>八、保函的生效</w:t>
      </w:r>
      <w:bookmarkEnd w:id="963"/>
      <w:bookmarkEnd w:id="964"/>
      <w:bookmarkEnd w:id="965"/>
      <w:bookmarkEnd w:id="966"/>
      <w:bookmarkEnd w:id="967"/>
      <w:bookmarkEnd w:id="968"/>
      <w:bookmarkEnd w:id="969"/>
    </w:p>
    <w:p>
      <w:pPr>
        <w:ind w:firstLine="48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本保函自我方法定代表人（或其授权代理人）签字并加盖公章之日起生效。</w:t>
      </w:r>
    </w:p>
    <w:p>
      <w:pPr>
        <w:ind w:right="60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担保人：（盖章）</w:t>
      </w:r>
    </w:p>
    <w:p>
      <w:pPr>
        <w:ind w:right="1200"/>
        <w:jc w:val="righ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法定代表人或委托代理人：（签字）</w:t>
      </w:r>
    </w:p>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地    址：</w:t>
      </w:r>
    </w:p>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邮政编码：</w:t>
      </w:r>
    </w:p>
    <w:p>
      <w:pPr>
        <w:jc w:val="center"/>
        <w:rPr>
          <w:rFonts w:cs="宋体" w:asciiTheme="minorEastAsia" w:hAnsiTheme="minorEastAsia" w:eastAsiaTheme="minorEastAsia"/>
          <w:szCs w:val="24"/>
          <w:highlight w:val="none"/>
          <w:u w:val="single"/>
        </w:rPr>
      </w:pPr>
      <w:r>
        <w:rPr>
          <w:rFonts w:hint="eastAsia" w:cs="宋体" w:asciiTheme="minorEastAsia" w:hAnsiTheme="minorEastAsia" w:eastAsiaTheme="minorEastAsia"/>
          <w:szCs w:val="24"/>
          <w:highlight w:val="none"/>
        </w:rPr>
        <w:t>传    真：</w:t>
      </w:r>
    </w:p>
    <w:p>
      <w:pPr>
        <w:ind w:right="150" w:firstLine="480" w:firstLineChars="20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年月日</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br w:type="page"/>
      </w:r>
      <w:r>
        <w:rPr>
          <w:rFonts w:hint="eastAsia" w:cs="宋体" w:asciiTheme="minorEastAsia" w:hAnsiTheme="minorEastAsia" w:eastAsiaTheme="minorEastAsia"/>
          <w:szCs w:val="24"/>
          <w:highlight w:val="none"/>
        </w:rPr>
        <w:t>附件11：</w:t>
      </w:r>
    </w:p>
    <w:p>
      <w:pPr>
        <w:spacing w:beforeLines="50" w:afterLines="50"/>
        <w:jc w:val="center"/>
        <w:outlineLvl w:val="0"/>
        <w:rPr>
          <w:rFonts w:cs="宋体" w:asciiTheme="minorEastAsia" w:hAnsiTheme="minorEastAsia" w:eastAsiaTheme="minorEastAsia"/>
          <w:szCs w:val="24"/>
          <w:highlight w:val="none"/>
        </w:rPr>
      </w:pPr>
      <w:bookmarkStart w:id="970" w:name="_Toc21108"/>
      <w:bookmarkStart w:id="971" w:name="_Toc24096"/>
      <w:bookmarkStart w:id="972" w:name="_Toc9952"/>
      <w:bookmarkStart w:id="973" w:name="_Toc30923"/>
      <w:bookmarkStart w:id="974" w:name="_Toc1814"/>
      <w:bookmarkStart w:id="975" w:name="_Toc5700"/>
      <w:bookmarkStart w:id="976" w:name="_Toc21389"/>
      <w:r>
        <w:rPr>
          <w:rFonts w:hint="eastAsia" w:cs="宋体" w:asciiTheme="minorEastAsia" w:hAnsiTheme="minorEastAsia" w:eastAsiaTheme="minorEastAsia"/>
          <w:szCs w:val="24"/>
          <w:highlight w:val="none"/>
        </w:rPr>
        <w:t>11-1：材料暂估价表</w:t>
      </w:r>
      <w:bookmarkEnd w:id="970"/>
      <w:bookmarkEnd w:id="971"/>
      <w:bookmarkEnd w:id="972"/>
      <w:bookmarkEnd w:id="973"/>
      <w:bookmarkEnd w:id="974"/>
      <w:bookmarkEnd w:id="975"/>
      <w:bookmarkEnd w:id="976"/>
    </w:p>
    <w:tbl>
      <w:tblPr>
        <w:tblStyle w:val="24"/>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1984"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名称</w:t>
            </w:r>
          </w:p>
        </w:tc>
        <w:tc>
          <w:tcPr>
            <w:tcW w:w="851"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单位</w:t>
            </w:r>
          </w:p>
        </w:tc>
        <w:tc>
          <w:tcPr>
            <w:tcW w:w="774"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数量</w:t>
            </w:r>
          </w:p>
        </w:tc>
        <w:tc>
          <w:tcPr>
            <w:tcW w:w="1352"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单价</w:t>
            </w:r>
          </w:p>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（元）</w:t>
            </w:r>
          </w:p>
        </w:tc>
        <w:tc>
          <w:tcPr>
            <w:tcW w:w="1418"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合价（元）</w:t>
            </w:r>
          </w:p>
        </w:tc>
        <w:tc>
          <w:tcPr>
            <w:tcW w:w="1701"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984"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851"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774"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352"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418"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701"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12"/>
              <w:ind w:left="63" w:right="63"/>
              <w:rPr>
                <w:rFonts w:asciiTheme="minorEastAsia" w:hAnsiTheme="minorEastAsia" w:eastAsiaTheme="minorEastAsia"/>
                <w:sz w:val="24"/>
                <w:szCs w:val="24"/>
                <w:highlight w:val="none"/>
              </w:rPr>
            </w:pPr>
          </w:p>
        </w:tc>
        <w:tc>
          <w:tcPr>
            <w:tcW w:w="1984" w:type="dxa"/>
            <w:tcBorders>
              <w:top w:val="nil"/>
            </w:tcBorders>
          </w:tcPr>
          <w:p>
            <w:pPr>
              <w:pStyle w:val="12"/>
              <w:ind w:left="63" w:right="63"/>
              <w:rPr>
                <w:rFonts w:asciiTheme="minorEastAsia" w:hAnsiTheme="minorEastAsia" w:eastAsiaTheme="minorEastAsia"/>
                <w:sz w:val="24"/>
                <w:szCs w:val="24"/>
                <w:highlight w:val="none"/>
              </w:rPr>
            </w:pPr>
          </w:p>
        </w:tc>
        <w:tc>
          <w:tcPr>
            <w:tcW w:w="851" w:type="dxa"/>
            <w:tcBorders>
              <w:top w:val="nil"/>
            </w:tcBorders>
          </w:tcPr>
          <w:p>
            <w:pPr>
              <w:pStyle w:val="12"/>
              <w:ind w:left="63" w:right="63"/>
              <w:rPr>
                <w:rFonts w:asciiTheme="minorEastAsia" w:hAnsiTheme="minorEastAsia" w:eastAsiaTheme="minorEastAsia"/>
                <w:sz w:val="24"/>
                <w:szCs w:val="24"/>
                <w:highlight w:val="none"/>
              </w:rPr>
            </w:pPr>
          </w:p>
        </w:tc>
        <w:tc>
          <w:tcPr>
            <w:tcW w:w="774" w:type="dxa"/>
            <w:tcBorders>
              <w:top w:val="nil"/>
            </w:tcBorders>
          </w:tcPr>
          <w:p>
            <w:pPr>
              <w:pStyle w:val="12"/>
              <w:ind w:left="63" w:right="63"/>
              <w:rPr>
                <w:rFonts w:asciiTheme="minorEastAsia" w:hAnsiTheme="minorEastAsia" w:eastAsiaTheme="minorEastAsia"/>
                <w:sz w:val="24"/>
                <w:szCs w:val="24"/>
                <w:highlight w:val="none"/>
              </w:rPr>
            </w:pPr>
          </w:p>
        </w:tc>
        <w:tc>
          <w:tcPr>
            <w:tcW w:w="1352" w:type="dxa"/>
            <w:tcBorders>
              <w:top w:val="nil"/>
            </w:tcBorders>
          </w:tcPr>
          <w:p>
            <w:pPr>
              <w:pStyle w:val="12"/>
              <w:ind w:left="63" w:right="63"/>
              <w:rPr>
                <w:rFonts w:asciiTheme="minorEastAsia" w:hAnsiTheme="minorEastAsia" w:eastAsiaTheme="minorEastAsia"/>
                <w:sz w:val="24"/>
                <w:szCs w:val="24"/>
                <w:highlight w:val="none"/>
              </w:rPr>
            </w:pPr>
          </w:p>
        </w:tc>
        <w:tc>
          <w:tcPr>
            <w:tcW w:w="1418" w:type="dxa"/>
            <w:tcBorders>
              <w:top w:val="nil"/>
            </w:tcBorders>
          </w:tcPr>
          <w:p>
            <w:pPr>
              <w:pStyle w:val="12"/>
              <w:ind w:left="63" w:right="63"/>
              <w:rPr>
                <w:rFonts w:asciiTheme="minorEastAsia" w:hAnsiTheme="minorEastAsia" w:eastAsiaTheme="minorEastAsia"/>
                <w:sz w:val="24"/>
                <w:szCs w:val="24"/>
                <w:highlight w:val="none"/>
              </w:rPr>
            </w:pPr>
          </w:p>
        </w:tc>
        <w:tc>
          <w:tcPr>
            <w:tcW w:w="1701" w:type="dxa"/>
            <w:tcBorders>
              <w:top w:val="nil"/>
            </w:tcBorders>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bl>
    <w:p>
      <w:pPr>
        <w:spacing w:beforeLines="50" w:afterLines="50"/>
        <w:rPr>
          <w:rFonts w:cs="宋体" w:asciiTheme="minorEastAsia" w:hAnsiTheme="minorEastAsia" w:eastAsiaTheme="minorEastAsia"/>
          <w:szCs w:val="24"/>
          <w:highlight w:val="none"/>
        </w:rPr>
      </w:pPr>
    </w:p>
    <w:p>
      <w:pPr>
        <w:pStyle w:val="22"/>
        <w:spacing w:line="360" w:lineRule="auto"/>
        <w:rPr>
          <w:rFonts w:asciiTheme="minorEastAsia" w:hAnsiTheme="minorEastAsia" w:eastAsiaTheme="minorEastAsia"/>
          <w:sz w:val="24"/>
          <w:szCs w:val="24"/>
          <w:highlight w:val="none"/>
        </w:rPr>
      </w:pPr>
    </w:p>
    <w:p>
      <w:pPr>
        <w:pStyle w:val="23"/>
        <w:spacing w:line="360" w:lineRule="auto"/>
        <w:ind w:left="480" w:firstLine="480"/>
        <w:rPr>
          <w:rFonts w:asciiTheme="minorEastAsia" w:hAnsiTheme="minorEastAsia" w:eastAsiaTheme="minorEastAsia"/>
          <w:szCs w:val="24"/>
          <w:highlight w:val="none"/>
        </w:rPr>
      </w:pPr>
    </w:p>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11-2：工程设备暂估价表</w:t>
      </w:r>
    </w:p>
    <w:tbl>
      <w:tblPr>
        <w:tblStyle w:val="24"/>
        <w:tblW w:w="90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1984"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名称</w:t>
            </w:r>
          </w:p>
        </w:tc>
        <w:tc>
          <w:tcPr>
            <w:tcW w:w="851"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单位</w:t>
            </w:r>
          </w:p>
        </w:tc>
        <w:tc>
          <w:tcPr>
            <w:tcW w:w="774"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数量</w:t>
            </w:r>
          </w:p>
        </w:tc>
        <w:tc>
          <w:tcPr>
            <w:tcW w:w="1352"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单价</w:t>
            </w:r>
          </w:p>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（元）</w:t>
            </w:r>
          </w:p>
        </w:tc>
        <w:tc>
          <w:tcPr>
            <w:tcW w:w="1418"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合价（元）</w:t>
            </w:r>
          </w:p>
        </w:tc>
        <w:tc>
          <w:tcPr>
            <w:tcW w:w="1701"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984"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851"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774"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352"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418"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701"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tcPr>
          <w:p>
            <w:pPr>
              <w:pStyle w:val="12"/>
              <w:ind w:left="63" w:right="63"/>
              <w:rPr>
                <w:rFonts w:asciiTheme="minorEastAsia" w:hAnsiTheme="minorEastAsia" w:eastAsiaTheme="minorEastAsia"/>
                <w:sz w:val="24"/>
                <w:szCs w:val="24"/>
                <w:highlight w:val="none"/>
              </w:rPr>
            </w:pPr>
          </w:p>
        </w:tc>
        <w:tc>
          <w:tcPr>
            <w:tcW w:w="1984" w:type="dxa"/>
            <w:tcBorders>
              <w:top w:val="nil"/>
            </w:tcBorders>
          </w:tcPr>
          <w:p>
            <w:pPr>
              <w:pStyle w:val="12"/>
              <w:ind w:left="63" w:right="63"/>
              <w:rPr>
                <w:rFonts w:asciiTheme="minorEastAsia" w:hAnsiTheme="minorEastAsia" w:eastAsiaTheme="minorEastAsia"/>
                <w:sz w:val="24"/>
                <w:szCs w:val="24"/>
                <w:highlight w:val="none"/>
              </w:rPr>
            </w:pPr>
          </w:p>
        </w:tc>
        <w:tc>
          <w:tcPr>
            <w:tcW w:w="851" w:type="dxa"/>
            <w:tcBorders>
              <w:top w:val="nil"/>
            </w:tcBorders>
          </w:tcPr>
          <w:p>
            <w:pPr>
              <w:pStyle w:val="12"/>
              <w:ind w:left="63" w:right="63"/>
              <w:rPr>
                <w:rFonts w:asciiTheme="minorEastAsia" w:hAnsiTheme="minorEastAsia" w:eastAsiaTheme="minorEastAsia"/>
                <w:sz w:val="24"/>
                <w:szCs w:val="24"/>
                <w:highlight w:val="none"/>
              </w:rPr>
            </w:pPr>
          </w:p>
        </w:tc>
        <w:tc>
          <w:tcPr>
            <w:tcW w:w="774" w:type="dxa"/>
            <w:tcBorders>
              <w:top w:val="nil"/>
            </w:tcBorders>
          </w:tcPr>
          <w:p>
            <w:pPr>
              <w:pStyle w:val="12"/>
              <w:ind w:left="63" w:right="63"/>
              <w:rPr>
                <w:rFonts w:asciiTheme="minorEastAsia" w:hAnsiTheme="minorEastAsia" w:eastAsiaTheme="minorEastAsia"/>
                <w:sz w:val="24"/>
                <w:szCs w:val="24"/>
                <w:highlight w:val="none"/>
              </w:rPr>
            </w:pPr>
          </w:p>
        </w:tc>
        <w:tc>
          <w:tcPr>
            <w:tcW w:w="1352" w:type="dxa"/>
            <w:tcBorders>
              <w:top w:val="nil"/>
            </w:tcBorders>
          </w:tcPr>
          <w:p>
            <w:pPr>
              <w:pStyle w:val="12"/>
              <w:ind w:left="63" w:right="63"/>
              <w:rPr>
                <w:rFonts w:asciiTheme="minorEastAsia" w:hAnsiTheme="minorEastAsia" w:eastAsiaTheme="minorEastAsia"/>
                <w:sz w:val="24"/>
                <w:szCs w:val="24"/>
                <w:highlight w:val="none"/>
              </w:rPr>
            </w:pPr>
          </w:p>
        </w:tc>
        <w:tc>
          <w:tcPr>
            <w:tcW w:w="1418" w:type="dxa"/>
            <w:tcBorders>
              <w:top w:val="nil"/>
            </w:tcBorders>
          </w:tcPr>
          <w:p>
            <w:pPr>
              <w:pStyle w:val="12"/>
              <w:ind w:left="63" w:right="63"/>
              <w:rPr>
                <w:rFonts w:asciiTheme="minorEastAsia" w:hAnsiTheme="minorEastAsia" w:eastAsiaTheme="minorEastAsia"/>
                <w:sz w:val="24"/>
                <w:szCs w:val="24"/>
                <w:highlight w:val="none"/>
              </w:rPr>
            </w:pPr>
          </w:p>
        </w:tc>
        <w:tc>
          <w:tcPr>
            <w:tcW w:w="1701" w:type="dxa"/>
            <w:tcBorders>
              <w:top w:val="nil"/>
            </w:tcBorders>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851" w:type="dxa"/>
          </w:tcPr>
          <w:p>
            <w:pPr>
              <w:pStyle w:val="12"/>
              <w:ind w:left="63" w:right="63"/>
              <w:rPr>
                <w:rFonts w:asciiTheme="minorEastAsia" w:hAnsiTheme="minorEastAsia" w:eastAsiaTheme="minorEastAsia"/>
                <w:sz w:val="24"/>
                <w:szCs w:val="24"/>
                <w:highlight w:val="none"/>
              </w:rPr>
            </w:pPr>
          </w:p>
        </w:tc>
        <w:tc>
          <w:tcPr>
            <w:tcW w:w="774" w:type="dxa"/>
          </w:tcPr>
          <w:p>
            <w:pPr>
              <w:pStyle w:val="12"/>
              <w:ind w:left="63" w:right="63"/>
              <w:rPr>
                <w:rFonts w:asciiTheme="minorEastAsia" w:hAnsiTheme="minorEastAsia" w:eastAsiaTheme="minorEastAsia"/>
                <w:sz w:val="24"/>
                <w:szCs w:val="24"/>
                <w:highlight w:val="none"/>
              </w:rPr>
            </w:pPr>
          </w:p>
        </w:tc>
        <w:tc>
          <w:tcPr>
            <w:tcW w:w="1352" w:type="dxa"/>
          </w:tcPr>
          <w:p>
            <w:pPr>
              <w:pStyle w:val="12"/>
              <w:ind w:left="63" w:right="63"/>
              <w:rPr>
                <w:rFonts w:asciiTheme="minorEastAsia" w:hAnsiTheme="minorEastAsia" w:eastAsiaTheme="minorEastAsia"/>
                <w:sz w:val="24"/>
                <w:szCs w:val="24"/>
                <w:highlight w:val="none"/>
              </w:rPr>
            </w:pPr>
          </w:p>
        </w:tc>
        <w:tc>
          <w:tcPr>
            <w:tcW w:w="1418" w:type="dxa"/>
          </w:tcPr>
          <w:p>
            <w:pPr>
              <w:pStyle w:val="12"/>
              <w:ind w:left="63" w:right="63"/>
              <w:rPr>
                <w:rFonts w:asciiTheme="minorEastAsia" w:hAnsiTheme="minorEastAsia" w:eastAsiaTheme="minorEastAsia"/>
                <w:sz w:val="24"/>
                <w:szCs w:val="24"/>
                <w:highlight w:val="none"/>
              </w:rPr>
            </w:pPr>
          </w:p>
        </w:tc>
        <w:tc>
          <w:tcPr>
            <w:tcW w:w="1701" w:type="dxa"/>
          </w:tcPr>
          <w:p>
            <w:pPr>
              <w:pStyle w:val="12"/>
              <w:ind w:left="63" w:right="63"/>
              <w:rPr>
                <w:rFonts w:asciiTheme="minorEastAsia" w:hAnsiTheme="minorEastAsia" w:eastAsiaTheme="minorEastAsia"/>
                <w:sz w:val="24"/>
                <w:szCs w:val="24"/>
                <w:highlight w:val="none"/>
              </w:rPr>
            </w:pPr>
          </w:p>
        </w:tc>
      </w:tr>
    </w:tbl>
    <w:p>
      <w:pPr>
        <w:spacing w:beforeLines="50" w:afterLines="5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br w:type="page"/>
      </w:r>
      <w:r>
        <w:rPr>
          <w:rFonts w:hint="eastAsia" w:cs="宋体" w:asciiTheme="minorEastAsia" w:hAnsiTheme="minorEastAsia" w:eastAsiaTheme="minorEastAsia"/>
          <w:szCs w:val="24"/>
          <w:highlight w:val="none"/>
        </w:rPr>
        <w:t>11-3：专业工程暂估价表</w:t>
      </w:r>
    </w:p>
    <w:tbl>
      <w:tblPr>
        <w:tblStyle w:val="24"/>
        <w:tblW w:w="88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1984"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专业工程名称</w:t>
            </w:r>
          </w:p>
        </w:tc>
        <w:tc>
          <w:tcPr>
            <w:tcW w:w="4678"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工程内容</w:t>
            </w:r>
          </w:p>
        </w:tc>
        <w:tc>
          <w:tcPr>
            <w:tcW w:w="1276" w:type="dxa"/>
            <w:tcBorders>
              <w:top w:val="single" w:color="auto" w:sz="12" w:space="0"/>
              <w:bottom w:val="double" w:color="auto" w:sz="6" w:space="0"/>
            </w:tcBorders>
            <w:vAlign w:val="center"/>
          </w:tcPr>
          <w:p>
            <w:pPr>
              <w:pStyle w:val="12"/>
              <w:ind w:left="63" w:right="63"/>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984"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4678"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c>
          <w:tcPr>
            <w:tcW w:w="1276" w:type="dxa"/>
            <w:tcBorders>
              <w:top w:val="double" w:color="auto" w:sz="6" w:space="0"/>
              <w:bottom w:val="single" w:color="auto" w:sz="6" w:space="0"/>
            </w:tcBorders>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12"/>
              <w:ind w:left="63" w:right="63"/>
              <w:rPr>
                <w:rFonts w:asciiTheme="minorEastAsia" w:hAnsiTheme="minorEastAsia" w:eastAsiaTheme="minorEastAsia"/>
                <w:sz w:val="24"/>
                <w:szCs w:val="24"/>
                <w:highlight w:val="none"/>
              </w:rPr>
            </w:pPr>
          </w:p>
        </w:tc>
        <w:tc>
          <w:tcPr>
            <w:tcW w:w="1984" w:type="dxa"/>
            <w:tcBorders>
              <w:top w:val="nil"/>
            </w:tcBorders>
          </w:tcPr>
          <w:p>
            <w:pPr>
              <w:pStyle w:val="12"/>
              <w:ind w:left="63" w:right="63"/>
              <w:rPr>
                <w:rFonts w:asciiTheme="minorEastAsia" w:hAnsiTheme="minorEastAsia" w:eastAsiaTheme="minorEastAsia"/>
                <w:sz w:val="24"/>
                <w:szCs w:val="24"/>
                <w:highlight w:val="none"/>
              </w:rPr>
            </w:pPr>
          </w:p>
        </w:tc>
        <w:tc>
          <w:tcPr>
            <w:tcW w:w="4678" w:type="dxa"/>
            <w:tcBorders>
              <w:top w:val="nil"/>
            </w:tcBorders>
          </w:tcPr>
          <w:p>
            <w:pPr>
              <w:pStyle w:val="12"/>
              <w:ind w:left="63" w:right="63"/>
              <w:rPr>
                <w:rFonts w:asciiTheme="minorEastAsia" w:hAnsiTheme="minorEastAsia" w:eastAsiaTheme="minorEastAsia"/>
                <w:sz w:val="24"/>
                <w:szCs w:val="24"/>
                <w:highlight w:val="none"/>
              </w:rPr>
            </w:pPr>
          </w:p>
        </w:tc>
        <w:tc>
          <w:tcPr>
            <w:tcW w:w="1276" w:type="dxa"/>
            <w:tcBorders>
              <w:top w:val="nil"/>
            </w:tcBorders>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tcPr>
          <w:p>
            <w:pPr>
              <w:pStyle w:val="12"/>
              <w:ind w:left="63" w:right="63"/>
              <w:rPr>
                <w:rFonts w:asciiTheme="minorEastAsia" w:hAnsiTheme="minorEastAsia" w:eastAsiaTheme="minorEastAsia"/>
                <w:sz w:val="24"/>
                <w:szCs w:val="24"/>
                <w:highlight w:val="none"/>
              </w:rPr>
            </w:pPr>
          </w:p>
        </w:tc>
        <w:tc>
          <w:tcPr>
            <w:tcW w:w="1984" w:type="dxa"/>
            <w:tcBorders>
              <w:top w:val="nil"/>
            </w:tcBorders>
          </w:tcPr>
          <w:p>
            <w:pPr>
              <w:pStyle w:val="12"/>
              <w:ind w:left="63" w:right="63"/>
              <w:rPr>
                <w:rFonts w:asciiTheme="minorEastAsia" w:hAnsiTheme="minorEastAsia" w:eastAsiaTheme="minorEastAsia"/>
                <w:sz w:val="24"/>
                <w:szCs w:val="24"/>
                <w:highlight w:val="none"/>
              </w:rPr>
            </w:pPr>
          </w:p>
        </w:tc>
        <w:tc>
          <w:tcPr>
            <w:tcW w:w="4678" w:type="dxa"/>
            <w:tcBorders>
              <w:top w:val="nil"/>
            </w:tcBorders>
          </w:tcPr>
          <w:p>
            <w:pPr>
              <w:pStyle w:val="12"/>
              <w:ind w:left="63" w:right="63"/>
              <w:rPr>
                <w:rFonts w:asciiTheme="minorEastAsia" w:hAnsiTheme="minorEastAsia" w:eastAsiaTheme="minorEastAsia"/>
                <w:sz w:val="24"/>
                <w:szCs w:val="24"/>
                <w:highlight w:val="none"/>
              </w:rPr>
            </w:pPr>
          </w:p>
        </w:tc>
        <w:tc>
          <w:tcPr>
            <w:tcW w:w="1276" w:type="dxa"/>
            <w:tcBorders>
              <w:top w:val="nil"/>
            </w:tcBorders>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Pr>
          <w:p>
            <w:pPr>
              <w:pStyle w:val="12"/>
              <w:ind w:left="63" w:right="63"/>
              <w:rPr>
                <w:rFonts w:asciiTheme="minorEastAsia" w:hAnsiTheme="minorEastAsia" w:eastAsiaTheme="minorEastAsia"/>
                <w:sz w:val="24"/>
                <w:szCs w:val="24"/>
                <w:highlight w:val="none"/>
              </w:rPr>
            </w:pPr>
          </w:p>
        </w:tc>
        <w:tc>
          <w:tcPr>
            <w:tcW w:w="1984" w:type="dxa"/>
          </w:tcPr>
          <w:p>
            <w:pPr>
              <w:pStyle w:val="12"/>
              <w:ind w:left="63" w:right="63"/>
              <w:rPr>
                <w:rFonts w:asciiTheme="minorEastAsia" w:hAnsiTheme="minorEastAsia" w:eastAsiaTheme="minorEastAsia"/>
                <w:sz w:val="24"/>
                <w:szCs w:val="24"/>
                <w:highlight w:val="none"/>
              </w:rPr>
            </w:pPr>
          </w:p>
        </w:tc>
        <w:tc>
          <w:tcPr>
            <w:tcW w:w="4678" w:type="dxa"/>
          </w:tcPr>
          <w:p>
            <w:pPr>
              <w:pStyle w:val="12"/>
              <w:ind w:left="63" w:right="63"/>
              <w:rPr>
                <w:rFonts w:asciiTheme="minorEastAsia" w:hAnsiTheme="minorEastAsia" w:eastAsiaTheme="minorEastAsia"/>
                <w:sz w:val="24"/>
                <w:szCs w:val="24"/>
                <w:highlight w:val="none"/>
              </w:rPr>
            </w:pPr>
          </w:p>
        </w:tc>
        <w:tc>
          <w:tcPr>
            <w:tcW w:w="1276" w:type="dxa"/>
          </w:tcPr>
          <w:p>
            <w:pPr>
              <w:pStyle w:val="12"/>
              <w:ind w:left="63" w:right="63"/>
              <w:rPr>
                <w:rFonts w:asciiTheme="minorEastAsia" w:hAnsiTheme="minorEastAsia" w:eastAsiaTheme="minorEastAsia"/>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tcPr>
          <w:p>
            <w:pPr>
              <w:pStyle w:val="12"/>
              <w:ind w:left="63" w:right="63"/>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小计：</w:t>
            </w:r>
          </w:p>
        </w:tc>
      </w:tr>
    </w:tbl>
    <w:p>
      <w:pPr>
        <w:jc w:val="center"/>
        <w:rPr>
          <w:rFonts w:cs="宋体" w:asciiTheme="minorEastAsia" w:hAnsiTheme="minorEastAsia" w:eastAsiaTheme="minorEastAsia"/>
          <w:b/>
          <w:szCs w:val="24"/>
          <w:highlight w:val="none"/>
        </w:rPr>
        <w:sectPr>
          <w:pgSz w:w="11900" w:h="16838"/>
          <w:pgMar w:top="1440" w:right="1800" w:bottom="1440" w:left="1800" w:header="0" w:footer="850" w:gutter="0"/>
          <w:cols w:space="0" w:num="1"/>
          <w:docGrid w:linePitch="326" w:charSpace="0"/>
        </w:sectPr>
      </w:pPr>
    </w:p>
    <w:p>
      <w:pPr>
        <w:jc w:val="center"/>
        <w:rPr>
          <w:rFonts w:cs="宋体" w:asciiTheme="minorEastAsia" w:hAnsiTheme="minorEastAsia" w:eastAsiaTheme="minorEastAsia"/>
          <w:b/>
          <w:szCs w:val="24"/>
          <w:highlight w:val="none"/>
        </w:rPr>
      </w:pPr>
    </w:p>
    <w:p>
      <w:pPr>
        <w:jc w:val="center"/>
        <w:rPr>
          <w:rFonts w:cs="宋体" w:asciiTheme="minorEastAsia" w:hAnsiTheme="minorEastAsia" w:eastAsiaTheme="minorEastAsia"/>
          <w:b/>
          <w:sz w:val="32"/>
          <w:szCs w:val="24"/>
          <w:highlight w:val="none"/>
        </w:rPr>
      </w:pPr>
      <w:r>
        <w:rPr>
          <w:rFonts w:hint="eastAsia" w:cs="宋体" w:asciiTheme="minorEastAsia" w:hAnsiTheme="minorEastAsia" w:eastAsiaTheme="minorEastAsia"/>
          <w:b/>
          <w:sz w:val="32"/>
          <w:szCs w:val="24"/>
          <w:highlight w:val="none"/>
        </w:rPr>
        <w:t>第五部分  技术标准和要求</w:t>
      </w:r>
    </w:p>
    <w:p>
      <w:pPr>
        <w:pStyle w:val="19"/>
        <w:ind w:left="0" w:leftChars="0"/>
        <w:rPr>
          <w:rFonts w:cs="宋体" w:asciiTheme="minorEastAsia" w:hAnsiTheme="minorEastAsia" w:eastAsiaTheme="minorEastAsia"/>
          <w:szCs w:val="24"/>
          <w:highlight w:val="none"/>
        </w:rPr>
      </w:pPr>
    </w:p>
    <w:p>
      <w:pPr>
        <w:ind w:firstLine="960" w:firstLineChars="40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执行国家、河北省、石家庄市现行标准的技术规范和要求。</w:t>
      </w:r>
    </w:p>
    <w:p>
      <w:pPr>
        <w:rPr>
          <w:rFonts w:cs="宋体" w:asciiTheme="minorEastAsia" w:hAnsiTheme="minorEastAsia" w:eastAsiaTheme="minorEastAsia"/>
          <w:szCs w:val="24"/>
          <w:highlight w:val="none"/>
        </w:rPr>
      </w:pPr>
    </w:p>
    <w:p>
      <w:pPr>
        <w:rPr>
          <w:rFonts w:cs="宋体" w:asciiTheme="minorEastAsia" w:hAnsiTheme="minorEastAsia" w:eastAsiaTheme="minorEastAsia"/>
          <w:b/>
          <w:szCs w:val="24"/>
          <w:highlight w:val="none"/>
        </w:rPr>
      </w:pPr>
      <w:r>
        <w:rPr>
          <w:rFonts w:hint="eastAsia" w:cs="宋体" w:asciiTheme="minorEastAsia" w:hAnsiTheme="minorEastAsia" w:eastAsiaTheme="minorEastAsia"/>
          <w:b/>
          <w:szCs w:val="24"/>
          <w:highlight w:val="none"/>
        </w:rPr>
        <w:br w:type="page"/>
      </w:r>
    </w:p>
    <w:p>
      <w:pPr>
        <w:jc w:val="center"/>
        <w:rPr>
          <w:rFonts w:cs="宋体" w:asciiTheme="minorEastAsia" w:hAnsiTheme="minorEastAsia" w:eastAsiaTheme="minorEastAsia"/>
          <w:b/>
          <w:sz w:val="32"/>
          <w:szCs w:val="24"/>
          <w:highlight w:val="none"/>
        </w:rPr>
      </w:pPr>
    </w:p>
    <w:p>
      <w:pPr>
        <w:jc w:val="center"/>
        <w:rPr>
          <w:rFonts w:cs="宋体" w:asciiTheme="minorEastAsia" w:hAnsiTheme="minorEastAsia" w:eastAsiaTheme="minorEastAsia"/>
          <w:b/>
          <w:sz w:val="32"/>
          <w:szCs w:val="24"/>
          <w:highlight w:val="none"/>
        </w:rPr>
      </w:pPr>
      <w:r>
        <w:rPr>
          <w:rFonts w:hint="eastAsia" w:cs="宋体" w:asciiTheme="minorEastAsia" w:hAnsiTheme="minorEastAsia" w:eastAsiaTheme="minorEastAsia"/>
          <w:b/>
          <w:sz w:val="32"/>
          <w:szCs w:val="24"/>
          <w:highlight w:val="none"/>
        </w:rPr>
        <w:t>第六部分  工程量清单及图纸（另附）</w:t>
      </w:r>
    </w:p>
    <w:p>
      <w:pPr>
        <w:jc w:val="both"/>
        <w:rPr>
          <w:rFonts w:cs="宋体" w:asciiTheme="minorEastAsia" w:hAnsiTheme="minorEastAsia" w:eastAsiaTheme="minorEastAsia"/>
          <w:spacing w:val="10"/>
          <w:szCs w:val="24"/>
          <w:highlight w:val="none"/>
        </w:rPr>
      </w:pPr>
    </w:p>
    <w:p>
      <w:pPr>
        <w:rPr>
          <w:rFonts w:cs="宋体" w:asciiTheme="minorEastAsia" w:hAnsiTheme="minorEastAsia" w:eastAsiaTheme="minorEastAsia"/>
          <w:spacing w:val="10"/>
          <w:szCs w:val="24"/>
          <w:highlight w:val="none"/>
        </w:rPr>
      </w:pPr>
      <w:r>
        <w:rPr>
          <w:rFonts w:hint="eastAsia" w:cs="宋体" w:asciiTheme="minorEastAsia" w:hAnsiTheme="minorEastAsia" w:eastAsiaTheme="minorEastAsia"/>
          <w:spacing w:val="10"/>
          <w:szCs w:val="24"/>
          <w:highlight w:val="none"/>
        </w:rPr>
        <w:br w:type="page"/>
      </w:r>
    </w:p>
    <w:p>
      <w:pPr>
        <w:pStyle w:val="10"/>
        <w:rPr>
          <w:rFonts w:asciiTheme="minorEastAsia" w:hAnsiTheme="minorEastAsia" w:eastAsiaTheme="minorEastAsia"/>
          <w:sz w:val="24"/>
          <w:szCs w:val="24"/>
          <w:highlight w:val="none"/>
        </w:rPr>
      </w:pPr>
    </w:p>
    <w:p>
      <w:pPr>
        <w:pStyle w:val="3"/>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第七部分  比选响应文件格式</w:t>
      </w:r>
    </w:p>
    <w:p>
      <w:pPr>
        <w:tabs>
          <w:tab w:val="left" w:pos="8280"/>
        </w:tabs>
        <w:jc w:val="cente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正本（副本）</w:t>
      </w:r>
    </w:p>
    <w:p>
      <w:pPr>
        <w:rPr>
          <w:rFonts w:cs="宋体" w:asciiTheme="minorEastAsia" w:hAnsiTheme="minorEastAsia" w:eastAsiaTheme="minorEastAsia"/>
          <w:szCs w:val="24"/>
          <w:highlight w:val="none"/>
        </w:rPr>
      </w:pPr>
    </w:p>
    <w:p>
      <w:pPr>
        <w:pStyle w:val="19"/>
        <w:ind w:left="480"/>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pStyle w:val="19"/>
        <w:ind w:left="480"/>
        <w:rPr>
          <w:rFonts w:cs="宋体" w:asciiTheme="minorEastAsia" w:hAnsiTheme="minorEastAsia" w:eastAsiaTheme="minorEastAsia"/>
          <w:szCs w:val="24"/>
          <w:highlight w:val="none"/>
        </w:rPr>
      </w:pPr>
    </w:p>
    <w:p>
      <w:pPr>
        <w:rPr>
          <w:rFonts w:asciiTheme="minorEastAsia" w:hAnsiTheme="minorEastAsia" w:eastAsiaTheme="minorEastAsia"/>
          <w:szCs w:val="24"/>
          <w:highlight w:val="none"/>
        </w:rPr>
      </w:pPr>
    </w:p>
    <w:p>
      <w:pPr>
        <w:tabs>
          <w:tab w:val="left" w:pos="8280"/>
        </w:tabs>
        <w:jc w:val="center"/>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color w:val="auto"/>
          <w:szCs w:val="24"/>
          <w:highlight w:val="none"/>
          <w:u w:val="single"/>
        </w:rPr>
        <w:t xml:space="preserve">                     （项目名称）  </w:t>
      </w:r>
      <w:r>
        <w:rPr>
          <w:rFonts w:hint="eastAsia" w:cs="宋体" w:asciiTheme="minorEastAsia" w:hAnsiTheme="minorEastAsia" w:eastAsiaTheme="minorEastAsia"/>
          <w:b/>
          <w:bCs/>
          <w:color w:val="auto"/>
          <w:szCs w:val="24"/>
          <w:highlight w:val="none"/>
        </w:rPr>
        <w:t>项目</w:t>
      </w:r>
    </w:p>
    <w:p>
      <w:pPr>
        <w:tabs>
          <w:tab w:val="left" w:pos="8280"/>
        </w:tabs>
        <w:rPr>
          <w:rFonts w:cs="宋体" w:asciiTheme="minorEastAsia" w:hAnsiTheme="minorEastAsia" w:eastAsiaTheme="minorEastAsia"/>
          <w:color w:val="auto"/>
          <w:szCs w:val="24"/>
          <w:highlight w:val="none"/>
          <w:u w:val="single"/>
        </w:rPr>
      </w:pPr>
    </w:p>
    <w:p>
      <w:pPr>
        <w:tabs>
          <w:tab w:val="left" w:pos="8280"/>
        </w:tabs>
        <w:jc w:val="center"/>
        <w:rPr>
          <w:rFonts w:cs="宋体" w:asciiTheme="minorEastAsia" w:hAnsiTheme="minorEastAsia" w:eastAsiaTheme="minorEastAsia"/>
          <w:b/>
          <w:bCs/>
          <w:color w:val="auto"/>
          <w:szCs w:val="24"/>
          <w:highlight w:val="none"/>
        </w:rPr>
      </w:pPr>
    </w:p>
    <w:p>
      <w:pPr>
        <w:jc w:val="center"/>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比选响应文件</w:t>
      </w:r>
    </w:p>
    <w:p>
      <w:pPr>
        <w:jc w:val="center"/>
        <w:rPr>
          <w:rFonts w:cs="宋体" w:asciiTheme="minorEastAsia" w:hAnsiTheme="minorEastAsia" w:eastAsiaTheme="minorEastAsia"/>
          <w:b/>
          <w:szCs w:val="24"/>
          <w:highlight w:val="none"/>
          <w:lang w:val="zh-CN"/>
        </w:rPr>
      </w:pPr>
      <w:r>
        <w:rPr>
          <w:rFonts w:hint="eastAsia" w:cs="宋体" w:asciiTheme="minorEastAsia" w:hAnsiTheme="minorEastAsia" w:eastAsiaTheme="minorEastAsia"/>
          <w:b/>
          <w:bCs/>
          <w:szCs w:val="24"/>
          <w:highlight w:val="none"/>
        </w:rPr>
        <w:t>（项目编号：        ）</w:t>
      </w:r>
    </w:p>
    <w:p>
      <w:pPr>
        <w:pStyle w:val="33"/>
        <w:spacing w:line="360" w:lineRule="auto"/>
        <w:ind w:firstLine="480"/>
        <w:rPr>
          <w:rFonts w:cs="宋体" w:asciiTheme="minorEastAsia" w:hAnsiTheme="minorEastAsia" w:eastAsiaTheme="minorEastAsia"/>
          <w:szCs w:val="24"/>
          <w:highlight w:val="none"/>
        </w:rPr>
      </w:pP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p>
      <w:pPr>
        <w:tabs>
          <w:tab w:val="left" w:pos="8280"/>
        </w:tabs>
        <w:ind w:firstLine="1200" w:firstLineChars="500"/>
        <w:rPr>
          <w:rFonts w:cs="宋体" w:asciiTheme="minorEastAsia" w:hAnsiTheme="minorEastAsia" w:eastAsiaTheme="minorEastAsia"/>
          <w:color w:val="auto"/>
          <w:szCs w:val="24"/>
          <w:highlight w:val="none"/>
        </w:rPr>
      </w:pPr>
    </w:p>
    <w:p>
      <w:pPr>
        <w:tabs>
          <w:tab w:val="left" w:pos="8280"/>
        </w:tabs>
        <w:ind w:firstLine="1200" w:firstLineChars="500"/>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比选申请人：</w:t>
      </w:r>
      <w:r>
        <w:rPr>
          <w:rFonts w:hint="eastAsia" w:cs="宋体" w:asciiTheme="minorEastAsia" w:hAnsiTheme="minorEastAsia" w:eastAsiaTheme="minorEastAsia"/>
          <w:color w:val="auto"/>
          <w:szCs w:val="24"/>
          <w:highlight w:val="none"/>
          <w:u w:val="single"/>
        </w:rPr>
        <w:t xml:space="preserve">                        （盖章）</w:t>
      </w:r>
    </w:p>
    <w:p>
      <w:pPr>
        <w:tabs>
          <w:tab w:val="left" w:pos="8280"/>
        </w:tabs>
        <w:ind w:firstLine="1200" w:firstLineChars="50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法定代表人：</w:t>
      </w:r>
      <w:r>
        <w:rPr>
          <w:rFonts w:hint="eastAsia" w:cs="宋体" w:asciiTheme="minorEastAsia" w:hAnsiTheme="minorEastAsia" w:eastAsiaTheme="minorEastAsia"/>
          <w:color w:val="auto"/>
          <w:szCs w:val="24"/>
          <w:highlight w:val="none"/>
          <w:u w:val="single"/>
        </w:rPr>
        <w:t xml:space="preserve">                  （签字或盖章）</w:t>
      </w:r>
    </w:p>
    <w:p>
      <w:pPr>
        <w:tabs>
          <w:tab w:val="left" w:pos="8280"/>
        </w:tabs>
        <w:ind w:firstLine="328" w:firstLineChars="137"/>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 xml:space="preserve">        日期：</w:t>
      </w:r>
      <w:r>
        <w:rPr>
          <w:rFonts w:hint="eastAsia" w:cs="宋体" w:asciiTheme="minorEastAsia" w:hAnsiTheme="minorEastAsia" w:eastAsiaTheme="minorEastAsia"/>
          <w:color w:val="auto"/>
          <w:szCs w:val="24"/>
          <w:highlight w:val="none"/>
          <w:u w:val="single"/>
        </w:rPr>
        <w:t xml:space="preserve">             </w:t>
      </w:r>
    </w:p>
    <w:p>
      <w:pPr>
        <w:spacing w:before="142"/>
        <w:ind w:left="3200"/>
        <w:rPr>
          <w:rFonts w:cs="宋体" w:asciiTheme="minorEastAsia" w:hAnsiTheme="minorEastAsia" w:eastAsiaTheme="minorEastAsia"/>
          <w:spacing w:val="-10"/>
          <w:szCs w:val="24"/>
          <w:highlight w:val="none"/>
        </w:rPr>
      </w:pPr>
    </w:p>
    <w:p>
      <w:pPr>
        <w:spacing w:before="142"/>
        <w:ind w:left="3200"/>
        <w:rPr>
          <w:rFonts w:cs="宋体" w:asciiTheme="minorEastAsia" w:hAnsiTheme="minorEastAsia" w:eastAsiaTheme="minorEastAsia"/>
          <w:spacing w:val="-10"/>
          <w:szCs w:val="24"/>
          <w:highlight w:val="none"/>
        </w:rPr>
      </w:pPr>
    </w:p>
    <w:p>
      <w:pPr>
        <w:spacing w:before="142"/>
        <w:ind w:left="3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0"/>
          <w:szCs w:val="24"/>
          <w:highlight w:val="none"/>
        </w:rPr>
        <w:t>目</w:t>
      </w:r>
      <w:r>
        <w:rPr>
          <w:rFonts w:hint="eastAsia" w:cs="宋体" w:asciiTheme="minorEastAsia" w:hAnsiTheme="minorEastAsia" w:eastAsiaTheme="minorEastAsia"/>
          <w:spacing w:val="-5"/>
          <w:szCs w:val="24"/>
          <w:highlight w:val="none"/>
        </w:rPr>
        <w:t xml:space="preserve">   录</w:t>
      </w: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ind w:firstLine="54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1"/>
          <w:szCs w:val="24"/>
          <w:highlight w:val="none"/>
        </w:rPr>
        <w:t>1)比选函及比选函附录；</w:t>
      </w:r>
    </w:p>
    <w:p>
      <w:pPr>
        <w:ind w:firstLine="53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4"/>
          <w:szCs w:val="24"/>
          <w:highlight w:val="none"/>
        </w:rPr>
        <w:t>(2</w:t>
      </w:r>
      <w:r>
        <w:rPr>
          <w:rFonts w:hint="eastAsia" w:cs="宋体" w:asciiTheme="minorEastAsia" w:hAnsiTheme="minorEastAsia" w:eastAsiaTheme="minorEastAsia"/>
          <w:spacing w:val="7"/>
          <w:szCs w:val="24"/>
          <w:highlight w:val="none"/>
        </w:rPr>
        <w:t>)法定代表人身份证明或授权委托书；</w:t>
      </w:r>
    </w:p>
    <w:p>
      <w:pPr>
        <w:ind w:firstLine="564" w:firstLineChars="200"/>
        <w:rPr>
          <w:rFonts w:hint="eastAsia" w:cs="宋体" w:asciiTheme="minorEastAsia" w:hAnsiTheme="minorEastAsia" w:eastAsiaTheme="minorEastAsia"/>
          <w:spacing w:val="14"/>
          <w:szCs w:val="24"/>
          <w:highlight w:val="none"/>
        </w:rPr>
      </w:pPr>
      <w:r>
        <w:rPr>
          <w:rFonts w:hint="eastAsia" w:cs="宋体" w:asciiTheme="minorEastAsia" w:hAnsiTheme="minorEastAsia" w:eastAsiaTheme="minorEastAsia"/>
          <w:spacing w:val="21"/>
          <w:szCs w:val="24"/>
          <w:highlight w:val="none"/>
        </w:rPr>
        <w:t>(</w:t>
      </w:r>
      <w:r>
        <w:rPr>
          <w:rFonts w:hint="eastAsia" w:cs="宋体" w:asciiTheme="minorEastAsia" w:hAnsiTheme="minorEastAsia" w:eastAsiaTheme="minorEastAsia"/>
          <w:spacing w:val="14"/>
          <w:szCs w:val="24"/>
          <w:highlight w:val="none"/>
        </w:rPr>
        <w:t>3)投标报价一览表；</w:t>
      </w:r>
    </w:p>
    <w:p>
      <w:pPr>
        <w:ind w:firstLine="564" w:firstLineChars="200"/>
        <w:rPr>
          <w:rFonts w:hint="eastAsia" w:cs="宋体" w:asciiTheme="minorEastAsia" w:hAnsiTheme="minorEastAsia" w:eastAsiaTheme="minorEastAsia"/>
          <w:spacing w:val="14"/>
          <w:szCs w:val="24"/>
          <w:highlight w:val="none"/>
        </w:rPr>
      </w:pPr>
      <w:r>
        <w:rPr>
          <w:rFonts w:hint="eastAsia" w:cs="宋体" w:asciiTheme="minorEastAsia" w:hAnsiTheme="minorEastAsia" w:eastAsiaTheme="minorEastAsia"/>
          <w:spacing w:val="21"/>
          <w:szCs w:val="24"/>
          <w:highlight w:val="none"/>
        </w:rPr>
        <w:t>(</w:t>
      </w:r>
      <w:r>
        <w:rPr>
          <w:rFonts w:hint="eastAsia" w:cs="宋体" w:asciiTheme="minorEastAsia" w:hAnsiTheme="minorEastAsia" w:eastAsiaTheme="minorEastAsia"/>
          <w:spacing w:val="14"/>
          <w:szCs w:val="24"/>
          <w:highlight w:val="none"/>
          <w:lang w:val="en-US" w:eastAsia="zh-CN"/>
        </w:rPr>
        <w:t>4</w:t>
      </w:r>
      <w:r>
        <w:rPr>
          <w:rFonts w:hint="eastAsia" w:cs="宋体" w:asciiTheme="minorEastAsia" w:hAnsiTheme="minorEastAsia" w:eastAsiaTheme="minorEastAsia"/>
          <w:spacing w:val="14"/>
          <w:szCs w:val="24"/>
          <w:highlight w:val="none"/>
        </w:rPr>
        <w:t>)已标价工程量清单；</w:t>
      </w:r>
    </w:p>
    <w:p>
      <w:pPr>
        <w:ind w:firstLine="564"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21"/>
          <w:szCs w:val="24"/>
          <w:highlight w:val="none"/>
        </w:rPr>
        <w:t>(</w:t>
      </w:r>
      <w:r>
        <w:rPr>
          <w:rFonts w:hint="eastAsia" w:cs="宋体" w:asciiTheme="minorEastAsia" w:hAnsiTheme="minorEastAsia" w:eastAsiaTheme="minorEastAsia"/>
          <w:spacing w:val="14"/>
          <w:szCs w:val="24"/>
          <w:highlight w:val="none"/>
          <w:lang w:val="en-US" w:eastAsia="zh-CN"/>
        </w:rPr>
        <w:t>5</w:t>
      </w:r>
      <w:r>
        <w:rPr>
          <w:rFonts w:hint="eastAsia" w:cs="宋体" w:asciiTheme="minorEastAsia" w:hAnsiTheme="minorEastAsia" w:eastAsiaTheme="minorEastAsia"/>
          <w:spacing w:val="14"/>
          <w:szCs w:val="24"/>
          <w:highlight w:val="none"/>
        </w:rPr>
        <w:t>)</w:t>
      </w:r>
      <w:r>
        <w:rPr>
          <w:rFonts w:hint="eastAsia" w:cs="宋体" w:asciiTheme="minorEastAsia" w:hAnsiTheme="minorEastAsia" w:eastAsiaTheme="minorEastAsia"/>
          <w:spacing w:val="15"/>
          <w:szCs w:val="24"/>
          <w:highlight w:val="none"/>
        </w:rPr>
        <w:t>比选保证金（承诺函）</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6</w:t>
      </w:r>
      <w:r>
        <w:rPr>
          <w:rFonts w:hint="eastAsia" w:cs="宋体" w:asciiTheme="minorEastAsia" w:hAnsiTheme="minorEastAsia" w:eastAsiaTheme="minorEastAsia"/>
          <w:spacing w:val="15"/>
          <w:szCs w:val="24"/>
          <w:highlight w:val="none"/>
        </w:rPr>
        <w:t>)资格审查资料；</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7</w:t>
      </w:r>
      <w:r>
        <w:rPr>
          <w:rFonts w:hint="eastAsia" w:cs="宋体" w:asciiTheme="minorEastAsia" w:hAnsiTheme="minorEastAsia" w:eastAsiaTheme="minorEastAsia"/>
          <w:spacing w:val="15"/>
          <w:szCs w:val="24"/>
          <w:highlight w:val="none"/>
        </w:rPr>
        <w:t>)项目管理机构配备情况；</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8</w:t>
      </w:r>
      <w:r>
        <w:rPr>
          <w:rFonts w:hint="eastAsia" w:cs="宋体" w:asciiTheme="minorEastAsia" w:hAnsiTheme="minorEastAsia" w:eastAsiaTheme="minorEastAsia"/>
          <w:spacing w:val="15"/>
          <w:szCs w:val="24"/>
          <w:highlight w:val="none"/>
        </w:rPr>
        <w:t>)施工组织设计；</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9</w:t>
      </w:r>
      <w:r>
        <w:rPr>
          <w:rFonts w:hint="eastAsia" w:cs="宋体" w:asciiTheme="minorEastAsia" w:hAnsiTheme="minorEastAsia" w:eastAsiaTheme="minorEastAsia"/>
          <w:spacing w:val="15"/>
          <w:szCs w:val="24"/>
          <w:highlight w:val="none"/>
        </w:rPr>
        <w:t>)比选申请人须知前附表规定的其他资料。</w:t>
      </w:r>
    </w:p>
    <w:p>
      <w:pPr>
        <w:spacing w:before="68"/>
        <w:ind w:firstLine="540" w:firstLineChars="200"/>
        <w:rPr>
          <w:rFonts w:cs="宋体" w:asciiTheme="minorEastAsia" w:hAnsiTheme="minorEastAsia" w:eastAsiaTheme="minorEastAsia"/>
          <w:spacing w:val="15"/>
          <w:szCs w:val="24"/>
          <w:highlight w:val="none"/>
        </w:rPr>
      </w:pPr>
    </w:p>
    <w:p>
      <w:pPr>
        <w:pStyle w:val="19"/>
        <w:ind w:left="480"/>
        <w:rPr>
          <w:rFonts w:cs="宋体" w:asciiTheme="minorEastAsia" w:hAnsiTheme="minorEastAsia" w:eastAsiaTheme="minorEastAsia"/>
          <w:szCs w:val="24"/>
          <w:highlight w:val="none"/>
        </w:rPr>
      </w:pPr>
    </w:p>
    <w:p>
      <w:pPr>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br w:type="page"/>
      </w:r>
    </w:p>
    <w:p>
      <w:pPr>
        <w:tabs>
          <w:tab w:val="left" w:pos="8280"/>
        </w:tabs>
        <w:jc w:val="center"/>
        <w:outlineLvl w:val="2"/>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一、比选函及比选函附录</w:t>
      </w:r>
    </w:p>
    <w:p>
      <w:pPr>
        <w:jc w:val="center"/>
        <w:rPr>
          <w:rFonts w:cs="宋体" w:asciiTheme="minorEastAsia" w:hAnsiTheme="minorEastAsia" w:eastAsiaTheme="minorEastAsia"/>
          <w:spacing w:val="13"/>
          <w:szCs w:val="24"/>
          <w:highlight w:val="none"/>
        </w:rPr>
      </w:pPr>
      <w:r>
        <w:rPr>
          <w:rFonts w:hint="eastAsia" w:cs="宋体" w:asciiTheme="minorEastAsia" w:hAnsiTheme="minorEastAsia" w:eastAsiaTheme="minorEastAsia"/>
          <w:spacing w:val="13"/>
          <w:szCs w:val="24"/>
          <w:highlight w:val="none"/>
        </w:rPr>
        <w:t>(一)比选函</w:t>
      </w:r>
    </w:p>
    <w:p>
      <w:pPr>
        <w:pStyle w:val="12"/>
        <w:tabs>
          <w:tab w:val="left" w:pos="2104"/>
        </w:tabs>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u w:val="single"/>
        </w:rPr>
        <w:tab/>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spacing w:val="-3"/>
          <w:sz w:val="24"/>
          <w:szCs w:val="24"/>
          <w:highlight w:val="none"/>
        </w:rPr>
        <w:t>比选人名称</w:t>
      </w:r>
      <w:r>
        <w:rPr>
          <w:rFonts w:hint="eastAsia" w:cs="宋体" w:asciiTheme="minorEastAsia" w:hAnsiTheme="minorEastAsia" w:eastAsiaTheme="minorEastAsia"/>
          <w:sz w:val="24"/>
          <w:szCs w:val="24"/>
          <w:highlight w:val="none"/>
        </w:rPr>
        <w:t>）：</w:t>
      </w:r>
    </w:p>
    <w:p>
      <w:pPr>
        <w:pStyle w:val="39"/>
        <w:tabs>
          <w:tab w:val="left" w:pos="952"/>
          <w:tab w:val="left" w:pos="4519"/>
        </w:tabs>
        <w:ind w:left="0" w:firstLine="480" w:firstLineChars="200"/>
        <w:rPr>
          <w:rFonts w:asciiTheme="minorEastAsia" w:hAnsiTheme="minorEastAsia" w:eastAsiaTheme="minorEastAsia"/>
          <w:szCs w:val="24"/>
          <w:highlight w:val="none"/>
        </w:rPr>
      </w:pPr>
      <w:r>
        <w:rPr>
          <w:rFonts w:hint="eastAsia" w:asciiTheme="minorEastAsia" w:hAnsiTheme="minorEastAsia" w:eastAsiaTheme="minorEastAsia"/>
          <w:szCs w:val="24"/>
          <w:highlight w:val="none"/>
          <w:lang w:val="en-US"/>
        </w:rPr>
        <w:t xml:space="preserve">1. </w:t>
      </w:r>
      <w:r>
        <w:rPr>
          <w:rFonts w:hint="eastAsia" w:asciiTheme="minorEastAsia" w:hAnsiTheme="minorEastAsia" w:eastAsiaTheme="minorEastAsia"/>
          <w:szCs w:val="24"/>
          <w:highlight w:val="none"/>
        </w:rPr>
        <w:t>我</w:t>
      </w:r>
      <w:r>
        <w:rPr>
          <w:rFonts w:hint="eastAsia" w:asciiTheme="minorEastAsia" w:hAnsiTheme="minorEastAsia" w:eastAsiaTheme="minorEastAsia"/>
          <w:spacing w:val="-3"/>
          <w:szCs w:val="24"/>
          <w:highlight w:val="none"/>
        </w:rPr>
        <w:t>方</w:t>
      </w:r>
      <w:r>
        <w:rPr>
          <w:rFonts w:hint="eastAsia" w:asciiTheme="minorEastAsia" w:hAnsiTheme="minorEastAsia" w:eastAsiaTheme="minorEastAsia"/>
          <w:szCs w:val="24"/>
          <w:highlight w:val="none"/>
        </w:rPr>
        <w:t>已</w:t>
      </w:r>
      <w:r>
        <w:rPr>
          <w:rFonts w:hint="eastAsia" w:asciiTheme="minorEastAsia" w:hAnsiTheme="minorEastAsia" w:eastAsiaTheme="minorEastAsia"/>
          <w:spacing w:val="-3"/>
          <w:szCs w:val="24"/>
          <w:highlight w:val="none"/>
        </w:rPr>
        <w:t>仔</w:t>
      </w:r>
      <w:r>
        <w:rPr>
          <w:rFonts w:hint="eastAsia" w:asciiTheme="minorEastAsia" w:hAnsiTheme="minorEastAsia" w:eastAsiaTheme="minorEastAsia"/>
          <w:szCs w:val="24"/>
          <w:highlight w:val="none"/>
        </w:rPr>
        <w:t>细</w:t>
      </w:r>
      <w:r>
        <w:rPr>
          <w:rFonts w:hint="eastAsia" w:asciiTheme="minorEastAsia" w:hAnsiTheme="minorEastAsia" w:eastAsiaTheme="minorEastAsia"/>
          <w:spacing w:val="-3"/>
          <w:szCs w:val="24"/>
          <w:highlight w:val="none"/>
        </w:rPr>
        <w:t>研</w:t>
      </w:r>
      <w:r>
        <w:rPr>
          <w:rFonts w:hint="eastAsia" w:asciiTheme="minorEastAsia" w:hAnsiTheme="minorEastAsia" w:eastAsiaTheme="minorEastAsia"/>
          <w:szCs w:val="24"/>
          <w:highlight w:val="none"/>
        </w:rPr>
        <w:t>究了</w:t>
      </w:r>
      <w:r>
        <w:rPr>
          <w:rFonts w:hint="eastAsia" w:asciiTheme="minorEastAsia" w:hAnsiTheme="minorEastAsia" w:eastAsiaTheme="minorEastAsia"/>
          <w:szCs w:val="24"/>
          <w:highlight w:val="none"/>
          <w:u w:val="single"/>
        </w:rPr>
        <w:tab/>
      </w:r>
      <w:r>
        <w:rPr>
          <w:rFonts w:hint="eastAsia" w:asciiTheme="minorEastAsia" w:hAnsiTheme="minorEastAsia" w:eastAsiaTheme="minorEastAsia"/>
          <w:spacing w:val="-3"/>
          <w:szCs w:val="24"/>
          <w:highlight w:val="none"/>
        </w:rPr>
        <w:t>（</w:t>
      </w:r>
      <w:r>
        <w:rPr>
          <w:rFonts w:hint="eastAsia" w:asciiTheme="minorEastAsia" w:hAnsiTheme="minorEastAsia" w:eastAsiaTheme="minorEastAsia"/>
          <w:szCs w:val="24"/>
          <w:highlight w:val="none"/>
        </w:rPr>
        <w:t>项</w:t>
      </w:r>
      <w:r>
        <w:rPr>
          <w:rFonts w:hint="eastAsia" w:asciiTheme="minorEastAsia" w:hAnsiTheme="minorEastAsia" w:eastAsiaTheme="minorEastAsia"/>
          <w:spacing w:val="-3"/>
          <w:szCs w:val="24"/>
          <w:highlight w:val="none"/>
        </w:rPr>
        <w:t>目名</w:t>
      </w:r>
      <w:r>
        <w:rPr>
          <w:rFonts w:hint="eastAsia" w:asciiTheme="minorEastAsia" w:hAnsiTheme="minorEastAsia" w:eastAsiaTheme="minorEastAsia"/>
          <w:szCs w:val="24"/>
          <w:highlight w:val="none"/>
        </w:rPr>
        <w:t>称</w:t>
      </w:r>
      <w:r>
        <w:rPr>
          <w:rFonts w:hint="eastAsia" w:asciiTheme="minorEastAsia" w:hAnsiTheme="minorEastAsia" w:eastAsiaTheme="minorEastAsia"/>
          <w:spacing w:val="-3"/>
          <w:szCs w:val="24"/>
          <w:highlight w:val="none"/>
        </w:rPr>
        <w:t>）</w:t>
      </w:r>
      <w:r>
        <w:rPr>
          <w:rFonts w:hint="eastAsia" w:asciiTheme="minorEastAsia" w:hAnsiTheme="minorEastAsia" w:eastAsiaTheme="minorEastAsia"/>
          <w:szCs w:val="24"/>
          <w:highlight w:val="none"/>
        </w:rPr>
        <w:t>项</w:t>
      </w:r>
      <w:r>
        <w:rPr>
          <w:rFonts w:hint="eastAsia" w:asciiTheme="minorEastAsia" w:hAnsiTheme="minorEastAsia" w:eastAsiaTheme="minorEastAsia"/>
          <w:spacing w:val="-3"/>
          <w:szCs w:val="24"/>
          <w:highlight w:val="none"/>
        </w:rPr>
        <w:t>目</w:t>
      </w:r>
      <w:r>
        <w:rPr>
          <w:rFonts w:hint="eastAsia" w:asciiTheme="minorEastAsia" w:hAnsiTheme="minorEastAsia" w:eastAsiaTheme="minorEastAsia"/>
          <w:szCs w:val="24"/>
          <w:highlight w:val="none"/>
          <w:lang w:val="en-US"/>
        </w:rPr>
        <w:t>比选</w:t>
      </w:r>
      <w:r>
        <w:rPr>
          <w:rFonts w:hint="eastAsia" w:asciiTheme="minorEastAsia" w:hAnsiTheme="minorEastAsia" w:eastAsiaTheme="minorEastAsia"/>
          <w:spacing w:val="-3"/>
          <w:szCs w:val="24"/>
          <w:highlight w:val="none"/>
        </w:rPr>
        <w:t>文</w:t>
      </w:r>
      <w:r>
        <w:rPr>
          <w:rFonts w:hint="eastAsia" w:asciiTheme="minorEastAsia" w:hAnsiTheme="minorEastAsia" w:eastAsiaTheme="minorEastAsia"/>
          <w:szCs w:val="24"/>
          <w:highlight w:val="none"/>
        </w:rPr>
        <w:t>件的</w:t>
      </w:r>
      <w:r>
        <w:rPr>
          <w:rFonts w:hint="eastAsia" w:asciiTheme="minorEastAsia" w:hAnsiTheme="minorEastAsia" w:eastAsiaTheme="minorEastAsia"/>
          <w:spacing w:val="-3"/>
          <w:szCs w:val="24"/>
          <w:highlight w:val="none"/>
        </w:rPr>
        <w:t>全</w:t>
      </w:r>
      <w:r>
        <w:rPr>
          <w:rFonts w:hint="eastAsia" w:asciiTheme="minorEastAsia" w:hAnsiTheme="minorEastAsia" w:eastAsiaTheme="minorEastAsia"/>
          <w:szCs w:val="24"/>
          <w:highlight w:val="none"/>
        </w:rPr>
        <w:t>部</w:t>
      </w:r>
      <w:r>
        <w:rPr>
          <w:rFonts w:hint="eastAsia" w:asciiTheme="minorEastAsia" w:hAnsiTheme="minorEastAsia" w:eastAsiaTheme="minorEastAsia"/>
          <w:spacing w:val="-3"/>
          <w:szCs w:val="24"/>
          <w:highlight w:val="none"/>
        </w:rPr>
        <w:t>内容</w:t>
      </w:r>
      <w:r>
        <w:rPr>
          <w:rFonts w:hint="eastAsia" w:asciiTheme="minorEastAsia" w:hAnsiTheme="minorEastAsia" w:eastAsiaTheme="minorEastAsia"/>
          <w:szCs w:val="24"/>
          <w:highlight w:val="none"/>
        </w:rPr>
        <w:t>，</w:t>
      </w:r>
      <w:r>
        <w:rPr>
          <w:rFonts w:hint="eastAsia" w:asciiTheme="minorEastAsia" w:hAnsiTheme="minorEastAsia" w:eastAsiaTheme="minorEastAsia"/>
          <w:spacing w:val="-3"/>
          <w:szCs w:val="24"/>
          <w:highlight w:val="none"/>
        </w:rPr>
        <w:t>根</w:t>
      </w:r>
      <w:r>
        <w:rPr>
          <w:rFonts w:hint="eastAsia" w:asciiTheme="minorEastAsia" w:hAnsiTheme="minorEastAsia" w:eastAsiaTheme="minorEastAsia"/>
          <w:szCs w:val="24"/>
          <w:highlight w:val="none"/>
        </w:rPr>
        <w:t>据</w:t>
      </w:r>
      <w:r>
        <w:rPr>
          <w:rFonts w:hint="eastAsia" w:asciiTheme="minorEastAsia" w:hAnsiTheme="minorEastAsia" w:eastAsiaTheme="minorEastAsia"/>
          <w:spacing w:val="-3"/>
          <w:szCs w:val="24"/>
          <w:highlight w:val="none"/>
        </w:rPr>
        <w:t>项目</w:t>
      </w:r>
      <w:r>
        <w:rPr>
          <w:rFonts w:hint="eastAsia" w:asciiTheme="minorEastAsia" w:hAnsiTheme="minorEastAsia" w:eastAsiaTheme="minorEastAsia"/>
          <w:szCs w:val="24"/>
          <w:highlight w:val="none"/>
        </w:rPr>
        <w:t>所在地</w:t>
      </w:r>
      <w:r>
        <w:rPr>
          <w:rFonts w:hint="eastAsia" w:asciiTheme="minorEastAsia" w:hAnsiTheme="minorEastAsia" w:eastAsiaTheme="minorEastAsia"/>
          <w:spacing w:val="-3"/>
          <w:szCs w:val="24"/>
          <w:highlight w:val="none"/>
        </w:rPr>
        <w:t>市</w:t>
      </w:r>
      <w:r>
        <w:rPr>
          <w:rFonts w:hint="eastAsia" w:asciiTheme="minorEastAsia" w:hAnsiTheme="minorEastAsia" w:eastAsiaTheme="minorEastAsia"/>
          <w:szCs w:val="24"/>
          <w:highlight w:val="none"/>
        </w:rPr>
        <w:t>场</w:t>
      </w:r>
      <w:r>
        <w:rPr>
          <w:rFonts w:hint="eastAsia" w:asciiTheme="minorEastAsia" w:hAnsiTheme="minorEastAsia" w:eastAsiaTheme="minorEastAsia"/>
          <w:spacing w:val="-3"/>
          <w:szCs w:val="24"/>
          <w:highlight w:val="none"/>
        </w:rPr>
        <w:t>行情</w:t>
      </w:r>
      <w:r>
        <w:rPr>
          <w:rFonts w:hint="eastAsia" w:asciiTheme="minorEastAsia" w:hAnsiTheme="minorEastAsia" w:eastAsiaTheme="minorEastAsia"/>
          <w:spacing w:val="-53"/>
          <w:szCs w:val="24"/>
          <w:highlight w:val="none"/>
        </w:rPr>
        <w:t>、</w:t>
      </w:r>
      <w:r>
        <w:rPr>
          <w:rFonts w:hint="eastAsia" w:asciiTheme="minorEastAsia" w:hAnsiTheme="minorEastAsia" w:eastAsiaTheme="minorEastAsia"/>
          <w:spacing w:val="-3"/>
          <w:szCs w:val="24"/>
          <w:highlight w:val="none"/>
          <w:lang w:val="en-US"/>
        </w:rPr>
        <w:t>比选</w:t>
      </w:r>
      <w:r>
        <w:rPr>
          <w:rFonts w:hint="eastAsia" w:asciiTheme="minorEastAsia" w:hAnsiTheme="minorEastAsia" w:eastAsiaTheme="minorEastAsia"/>
          <w:szCs w:val="24"/>
          <w:highlight w:val="none"/>
        </w:rPr>
        <w:t>范围</w:t>
      </w:r>
      <w:r>
        <w:rPr>
          <w:rFonts w:hint="eastAsia" w:asciiTheme="minorEastAsia" w:hAnsiTheme="minorEastAsia" w:eastAsiaTheme="minorEastAsia"/>
          <w:spacing w:val="-3"/>
          <w:szCs w:val="24"/>
          <w:highlight w:val="none"/>
        </w:rPr>
        <w:t>并</w:t>
      </w:r>
      <w:r>
        <w:rPr>
          <w:rFonts w:hint="eastAsia" w:asciiTheme="minorEastAsia" w:hAnsiTheme="minorEastAsia" w:eastAsiaTheme="minorEastAsia"/>
          <w:szCs w:val="24"/>
          <w:highlight w:val="none"/>
        </w:rPr>
        <w:t>结</w:t>
      </w:r>
      <w:r>
        <w:rPr>
          <w:rFonts w:hint="eastAsia" w:asciiTheme="minorEastAsia" w:hAnsiTheme="minorEastAsia" w:eastAsiaTheme="minorEastAsia"/>
          <w:spacing w:val="-3"/>
          <w:szCs w:val="24"/>
          <w:highlight w:val="none"/>
        </w:rPr>
        <w:t>合</w:t>
      </w:r>
      <w:r>
        <w:rPr>
          <w:rFonts w:hint="eastAsia" w:asciiTheme="minorEastAsia" w:hAnsiTheme="minorEastAsia" w:eastAsiaTheme="minorEastAsia"/>
          <w:szCs w:val="24"/>
          <w:highlight w:val="none"/>
        </w:rPr>
        <w:t>我</w:t>
      </w:r>
      <w:r>
        <w:rPr>
          <w:rFonts w:hint="eastAsia" w:asciiTheme="minorEastAsia" w:hAnsiTheme="minorEastAsia" w:eastAsiaTheme="minorEastAsia"/>
          <w:spacing w:val="-3"/>
          <w:szCs w:val="24"/>
          <w:highlight w:val="none"/>
        </w:rPr>
        <w:t>单</w:t>
      </w:r>
      <w:r>
        <w:rPr>
          <w:rFonts w:hint="eastAsia" w:asciiTheme="minorEastAsia" w:hAnsiTheme="minorEastAsia" w:eastAsiaTheme="minorEastAsia"/>
          <w:szCs w:val="24"/>
          <w:highlight w:val="none"/>
        </w:rPr>
        <w:t>位</w:t>
      </w:r>
      <w:r>
        <w:rPr>
          <w:rFonts w:hint="eastAsia" w:asciiTheme="minorEastAsia" w:hAnsiTheme="minorEastAsia" w:eastAsiaTheme="minorEastAsia"/>
          <w:spacing w:val="-3"/>
          <w:szCs w:val="24"/>
          <w:highlight w:val="none"/>
        </w:rPr>
        <w:t>及</w:t>
      </w:r>
      <w:r>
        <w:rPr>
          <w:rFonts w:hint="eastAsia" w:asciiTheme="minorEastAsia" w:hAnsiTheme="minorEastAsia" w:eastAsiaTheme="minorEastAsia"/>
          <w:szCs w:val="24"/>
          <w:highlight w:val="none"/>
        </w:rPr>
        <w:t>本</w:t>
      </w:r>
      <w:r>
        <w:rPr>
          <w:rFonts w:hint="eastAsia" w:asciiTheme="minorEastAsia" w:hAnsiTheme="minorEastAsia" w:eastAsiaTheme="minorEastAsia"/>
          <w:spacing w:val="-3"/>
          <w:szCs w:val="24"/>
          <w:highlight w:val="none"/>
        </w:rPr>
        <w:t>项</w:t>
      </w:r>
      <w:r>
        <w:rPr>
          <w:rFonts w:hint="eastAsia" w:asciiTheme="minorEastAsia" w:hAnsiTheme="minorEastAsia" w:eastAsiaTheme="minorEastAsia"/>
          <w:szCs w:val="24"/>
          <w:highlight w:val="none"/>
        </w:rPr>
        <w:t>目的</w:t>
      </w:r>
      <w:r>
        <w:rPr>
          <w:rFonts w:hint="eastAsia" w:asciiTheme="minorEastAsia" w:hAnsiTheme="minorEastAsia" w:eastAsiaTheme="minorEastAsia"/>
          <w:spacing w:val="-3"/>
          <w:szCs w:val="24"/>
          <w:highlight w:val="none"/>
        </w:rPr>
        <w:t>实</w:t>
      </w:r>
      <w:r>
        <w:rPr>
          <w:rFonts w:hint="eastAsia" w:asciiTheme="minorEastAsia" w:hAnsiTheme="minorEastAsia" w:eastAsiaTheme="minorEastAsia"/>
          <w:szCs w:val="24"/>
          <w:highlight w:val="none"/>
        </w:rPr>
        <w:t>际</w:t>
      </w:r>
      <w:r>
        <w:rPr>
          <w:rFonts w:hint="eastAsia" w:asciiTheme="minorEastAsia" w:hAnsiTheme="minorEastAsia" w:eastAsiaTheme="minorEastAsia"/>
          <w:spacing w:val="-3"/>
          <w:szCs w:val="24"/>
          <w:highlight w:val="none"/>
        </w:rPr>
        <w:t>情</w:t>
      </w:r>
      <w:r>
        <w:rPr>
          <w:rFonts w:hint="eastAsia" w:asciiTheme="minorEastAsia" w:hAnsiTheme="minorEastAsia" w:eastAsiaTheme="minorEastAsia"/>
          <w:szCs w:val="24"/>
          <w:highlight w:val="none"/>
        </w:rPr>
        <w:t>况</w:t>
      </w:r>
      <w:r>
        <w:rPr>
          <w:rFonts w:hint="eastAsia" w:asciiTheme="minorEastAsia" w:hAnsiTheme="minorEastAsia" w:eastAsiaTheme="minorEastAsia"/>
          <w:spacing w:val="-3"/>
          <w:szCs w:val="24"/>
          <w:highlight w:val="none"/>
        </w:rPr>
        <w:t>自</w:t>
      </w:r>
      <w:r>
        <w:rPr>
          <w:rFonts w:hint="eastAsia" w:asciiTheme="minorEastAsia" w:hAnsiTheme="minorEastAsia" w:eastAsiaTheme="minorEastAsia"/>
          <w:szCs w:val="24"/>
          <w:highlight w:val="none"/>
        </w:rPr>
        <w:t>主</w:t>
      </w:r>
      <w:r>
        <w:rPr>
          <w:rFonts w:hint="eastAsia" w:asciiTheme="minorEastAsia" w:hAnsiTheme="minorEastAsia" w:eastAsiaTheme="minorEastAsia"/>
          <w:spacing w:val="-3"/>
          <w:szCs w:val="24"/>
          <w:highlight w:val="none"/>
        </w:rPr>
        <w:t>进</w:t>
      </w:r>
      <w:r>
        <w:rPr>
          <w:rFonts w:hint="eastAsia" w:asciiTheme="minorEastAsia" w:hAnsiTheme="minorEastAsia" w:eastAsiaTheme="minorEastAsia"/>
          <w:szCs w:val="24"/>
          <w:highlight w:val="none"/>
        </w:rPr>
        <w:t>行</w:t>
      </w:r>
      <w:r>
        <w:rPr>
          <w:rFonts w:hint="eastAsia" w:asciiTheme="minorEastAsia" w:hAnsiTheme="minorEastAsia" w:eastAsiaTheme="minorEastAsia"/>
          <w:spacing w:val="-3"/>
          <w:szCs w:val="24"/>
          <w:highlight w:val="none"/>
        </w:rPr>
        <w:t>市</w:t>
      </w:r>
      <w:r>
        <w:rPr>
          <w:rFonts w:hint="eastAsia" w:asciiTheme="minorEastAsia" w:hAnsiTheme="minorEastAsia" w:eastAsiaTheme="minorEastAsia"/>
          <w:szCs w:val="24"/>
          <w:highlight w:val="none"/>
        </w:rPr>
        <w:t>场报</w:t>
      </w:r>
      <w:r>
        <w:rPr>
          <w:rFonts w:hint="eastAsia" w:asciiTheme="minorEastAsia" w:hAnsiTheme="minorEastAsia" w:eastAsiaTheme="minorEastAsia"/>
          <w:spacing w:val="-3"/>
          <w:szCs w:val="24"/>
          <w:highlight w:val="none"/>
        </w:rPr>
        <w:t>价</w:t>
      </w:r>
      <w:r>
        <w:rPr>
          <w:rFonts w:hint="eastAsia" w:asciiTheme="minorEastAsia" w:hAnsiTheme="minorEastAsia" w:eastAsiaTheme="minorEastAsia"/>
          <w:spacing w:val="-56"/>
          <w:szCs w:val="24"/>
          <w:highlight w:val="none"/>
        </w:rPr>
        <w:t>，</w:t>
      </w:r>
      <w:r>
        <w:rPr>
          <w:rFonts w:hint="eastAsia" w:asciiTheme="minorEastAsia" w:hAnsiTheme="minorEastAsia" w:eastAsiaTheme="minorEastAsia"/>
          <w:szCs w:val="24"/>
          <w:highlight w:val="none"/>
          <w:lang w:val="en-US"/>
        </w:rPr>
        <w:t>投标总价</w:t>
      </w:r>
      <w:r>
        <w:rPr>
          <w:rFonts w:hint="eastAsia" w:asciiTheme="minorEastAsia" w:hAnsiTheme="minorEastAsia" w:eastAsiaTheme="minorEastAsia"/>
          <w:spacing w:val="-3"/>
          <w:szCs w:val="24"/>
          <w:highlight w:val="none"/>
        </w:rPr>
        <w:t>为</w:t>
      </w:r>
      <w:r>
        <w:rPr>
          <w:rFonts w:hint="eastAsia" w:asciiTheme="minorEastAsia" w:hAnsiTheme="minorEastAsia" w:eastAsiaTheme="minorEastAsia"/>
          <w:szCs w:val="24"/>
          <w:highlight w:val="none"/>
        </w:rPr>
        <w:t>人</w:t>
      </w:r>
      <w:r>
        <w:rPr>
          <w:rFonts w:hint="eastAsia" w:asciiTheme="minorEastAsia" w:hAnsiTheme="minorEastAsia" w:eastAsiaTheme="minorEastAsia"/>
          <w:spacing w:val="-3"/>
          <w:szCs w:val="24"/>
          <w:highlight w:val="none"/>
        </w:rPr>
        <w:t>民</w:t>
      </w:r>
      <w:r>
        <w:rPr>
          <w:rFonts w:hint="eastAsia" w:asciiTheme="minorEastAsia" w:hAnsiTheme="minorEastAsia" w:eastAsiaTheme="minorEastAsia"/>
          <w:spacing w:val="-53"/>
          <w:szCs w:val="24"/>
          <w:highlight w:val="none"/>
        </w:rPr>
        <w:t>币</w:t>
      </w:r>
      <w:r>
        <w:rPr>
          <w:rFonts w:hint="eastAsia" w:asciiTheme="minorEastAsia" w:hAnsiTheme="minorEastAsia" w:eastAsiaTheme="minorEastAsia"/>
          <w:spacing w:val="-3"/>
          <w:szCs w:val="24"/>
          <w:highlight w:val="none"/>
        </w:rPr>
        <w:t>（</w:t>
      </w:r>
      <w:r>
        <w:rPr>
          <w:rFonts w:hint="eastAsia" w:asciiTheme="minorEastAsia" w:hAnsiTheme="minorEastAsia" w:eastAsiaTheme="minorEastAsia"/>
          <w:szCs w:val="24"/>
          <w:highlight w:val="none"/>
        </w:rPr>
        <w:t>大</w:t>
      </w:r>
      <w:r>
        <w:rPr>
          <w:rFonts w:hint="eastAsia" w:asciiTheme="minorEastAsia" w:hAnsiTheme="minorEastAsia" w:eastAsiaTheme="minorEastAsia"/>
          <w:spacing w:val="-3"/>
          <w:szCs w:val="24"/>
          <w:highlight w:val="none"/>
        </w:rPr>
        <w:t>写</w:t>
      </w:r>
      <w:r>
        <w:rPr>
          <w:rFonts w:hint="eastAsia" w:asciiTheme="minorEastAsia" w:hAnsiTheme="minorEastAsia" w:eastAsiaTheme="minorEastAsia"/>
          <w:spacing w:val="-27"/>
          <w:szCs w:val="24"/>
          <w:highlight w:val="none"/>
        </w:rPr>
        <w:t>）：</w:t>
      </w:r>
      <w:r>
        <w:rPr>
          <w:rFonts w:hint="eastAsia" w:asciiTheme="minorEastAsia" w:hAnsiTheme="minorEastAsia" w:eastAsiaTheme="minorEastAsia"/>
          <w:spacing w:val="9"/>
          <w:szCs w:val="24"/>
          <w:highlight w:val="none"/>
        </w:rPr>
        <w:t>（</w:t>
      </w:r>
      <w:r>
        <w:rPr>
          <w:rFonts w:hint="eastAsia" w:asciiTheme="minorEastAsia" w:hAnsiTheme="minorEastAsia" w:eastAsiaTheme="minorEastAsia"/>
          <w:spacing w:val="6"/>
          <w:szCs w:val="24"/>
          <w:highlight w:val="none"/>
        </w:rPr>
        <w:t>小</w:t>
      </w:r>
      <w:r>
        <w:rPr>
          <w:rFonts w:hint="eastAsia" w:asciiTheme="minorEastAsia" w:hAnsiTheme="minorEastAsia" w:eastAsiaTheme="minorEastAsia"/>
          <w:spacing w:val="9"/>
          <w:szCs w:val="24"/>
          <w:highlight w:val="none"/>
        </w:rPr>
        <w:t>写</w:t>
      </w:r>
      <w:r>
        <w:rPr>
          <w:rFonts w:hint="eastAsia" w:asciiTheme="minorEastAsia" w:hAnsiTheme="minorEastAsia" w:eastAsiaTheme="minorEastAsia"/>
          <w:spacing w:val="8"/>
          <w:szCs w:val="24"/>
          <w:highlight w:val="none"/>
        </w:rPr>
        <w:t>）：</w:t>
      </w:r>
      <w:r>
        <w:rPr>
          <w:rFonts w:hint="eastAsia" w:asciiTheme="minorEastAsia" w:hAnsiTheme="minorEastAsia" w:eastAsiaTheme="minorEastAsia"/>
          <w:spacing w:val="8"/>
          <w:szCs w:val="24"/>
          <w:highlight w:val="none"/>
          <w:u w:val="single"/>
        </w:rPr>
        <w:tab/>
      </w:r>
      <w:r>
        <w:rPr>
          <w:rFonts w:hint="eastAsia" w:asciiTheme="minorEastAsia" w:hAnsiTheme="minorEastAsia" w:eastAsiaTheme="minorEastAsia"/>
          <w:spacing w:val="8"/>
          <w:szCs w:val="24"/>
          <w:highlight w:val="none"/>
          <w:u w:val="single"/>
        </w:rPr>
        <w:tab/>
      </w:r>
      <w:r>
        <w:rPr>
          <w:rFonts w:hint="eastAsia" w:asciiTheme="minorEastAsia" w:hAnsiTheme="minorEastAsia" w:eastAsiaTheme="minorEastAsia"/>
          <w:spacing w:val="7"/>
          <w:szCs w:val="24"/>
          <w:highlight w:val="none"/>
        </w:rPr>
        <w:t>（</w:t>
      </w:r>
      <w:r>
        <w:rPr>
          <w:rFonts w:hint="eastAsia" w:asciiTheme="minorEastAsia" w:hAnsiTheme="minorEastAsia" w:eastAsiaTheme="minorEastAsia"/>
          <w:spacing w:val="9"/>
          <w:szCs w:val="24"/>
          <w:highlight w:val="none"/>
        </w:rPr>
        <w:t>如</w:t>
      </w:r>
      <w:r>
        <w:rPr>
          <w:rFonts w:hint="eastAsia" w:asciiTheme="minorEastAsia" w:hAnsiTheme="minorEastAsia" w:eastAsiaTheme="minorEastAsia"/>
          <w:spacing w:val="6"/>
          <w:szCs w:val="24"/>
          <w:highlight w:val="none"/>
        </w:rPr>
        <w:t>有</w:t>
      </w:r>
      <w:r>
        <w:rPr>
          <w:rFonts w:hint="eastAsia" w:asciiTheme="minorEastAsia" w:hAnsiTheme="minorEastAsia" w:eastAsiaTheme="minorEastAsia"/>
          <w:spacing w:val="9"/>
          <w:szCs w:val="24"/>
          <w:highlight w:val="none"/>
        </w:rPr>
        <w:t>小</w:t>
      </w:r>
      <w:r>
        <w:rPr>
          <w:rFonts w:hint="eastAsia" w:asciiTheme="minorEastAsia" w:hAnsiTheme="minorEastAsia" w:eastAsiaTheme="minorEastAsia"/>
          <w:spacing w:val="6"/>
          <w:szCs w:val="24"/>
          <w:highlight w:val="none"/>
        </w:rPr>
        <w:t>数</w:t>
      </w:r>
      <w:r>
        <w:rPr>
          <w:rFonts w:hint="eastAsia" w:asciiTheme="minorEastAsia" w:hAnsiTheme="minorEastAsia" w:eastAsiaTheme="minorEastAsia"/>
          <w:spacing w:val="9"/>
          <w:szCs w:val="24"/>
          <w:highlight w:val="none"/>
        </w:rPr>
        <w:t>点</w:t>
      </w:r>
      <w:r>
        <w:rPr>
          <w:rFonts w:hint="eastAsia" w:asciiTheme="minorEastAsia" w:hAnsiTheme="minorEastAsia" w:eastAsiaTheme="minorEastAsia"/>
          <w:spacing w:val="6"/>
          <w:szCs w:val="24"/>
          <w:highlight w:val="none"/>
        </w:rPr>
        <w:t>须</w:t>
      </w:r>
      <w:r>
        <w:rPr>
          <w:rFonts w:hint="eastAsia" w:asciiTheme="minorEastAsia" w:hAnsiTheme="minorEastAsia" w:eastAsiaTheme="minorEastAsia"/>
          <w:spacing w:val="9"/>
          <w:szCs w:val="24"/>
          <w:highlight w:val="none"/>
        </w:rPr>
        <w:t>精</w:t>
      </w:r>
      <w:r>
        <w:rPr>
          <w:rFonts w:hint="eastAsia" w:asciiTheme="minorEastAsia" w:hAnsiTheme="minorEastAsia" w:eastAsiaTheme="minorEastAsia"/>
          <w:spacing w:val="6"/>
          <w:szCs w:val="24"/>
          <w:highlight w:val="none"/>
        </w:rPr>
        <w:t>确到</w:t>
      </w:r>
      <w:r>
        <w:rPr>
          <w:rFonts w:hint="eastAsia" w:asciiTheme="minorEastAsia" w:hAnsiTheme="minorEastAsia" w:eastAsiaTheme="minorEastAsia"/>
          <w:spacing w:val="9"/>
          <w:szCs w:val="24"/>
          <w:highlight w:val="none"/>
        </w:rPr>
        <w:t>小</w:t>
      </w:r>
      <w:r>
        <w:rPr>
          <w:rFonts w:hint="eastAsia" w:asciiTheme="minorEastAsia" w:hAnsiTheme="minorEastAsia" w:eastAsiaTheme="minorEastAsia"/>
          <w:spacing w:val="6"/>
          <w:szCs w:val="24"/>
          <w:highlight w:val="none"/>
        </w:rPr>
        <w:t>数</w:t>
      </w:r>
      <w:r>
        <w:rPr>
          <w:rFonts w:hint="eastAsia" w:asciiTheme="minorEastAsia" w:hAnsiTheme="minorEastAsia" w:eastAsiaTheme="minorEastAsia"/>
          <w:spacing w:val="9"/>
          <w:szCs w:val="24"/>
          <w:highlight w:val="none"/>
        </w:rPr>
        <w:t>点</w:t>
      </w:r>
      <w:r>
        <w:rPr>
          <w:rFonts w:hint="eastAsia" w:asciiTheme="minorEastAsia" w:hAnsiTheme="minorEastAsia" w:eastAsiaTheme="minorEastAsia"/>
          <w:spacing w:val="6"/>
          <w:szCs w:val="24"/>
          <w:highlight w:val="none"/>
        </w:rPr>
        <w:t>后</w:t>
      </w:r>
      <w:r>
        <w:rPr>
          <w:rFonts w:hint="eastAsia" w:asciiTheme="minorEastAsia" w:hAnsiTheme="minorEastAsia" w:eastAsiaTheme="minorEastAsia"/>
          <w:spacing w:val="9"/>
          <w:szCs w:val="24"/>
          <w:highlight w:val="none"/>
        </w:rPr>
        <w:t>两</w:t>
      </w:r>
      <w:r>
        <w:rPr>
          <w:rFonts w:hint="eastAsia" w:asciiTheme="minorEastAsia" w:hAnsiTheme="minorEastAsia" w:eastAsiaTheme="minorEastAsia"/>
          <w:spacing w:val="6"/>
          <w:szCs w:val="24"/>
          <w:highlight w:val="none"/>
        </w:rPr>
        <w:t>位</w:t>
      </w:r>
      <w:r>
        <w:rPr>
          <w:rFonts w:hint="eastAsia" w:asciiTheme="minorEastAsia" w:hAnsiTheme="minorEastAsia" w:eastAsiaTheme="minorEastAsia"/>
          <w:spacing w:val="10"/>
          <w:szCs w:val="24"/>
          <w:highlight w:val="none"/>
        </w:rPr>
        <w:t>），</w:t>
      </w:r>
      <w:r>
        <w:rPr>
          <w:rFonts w:hint="eastAsia" w:asciiTheme="minorEastAsia" w:hAnsiTheme="minorEastAsia" w:eastAsiaTheme="minorEastAsia"/>
          <w:spacing w:val="9"/>
          <w:szCs w:val="24"/>
          <w:highlight w:val="none"/>
          <w:lang w:val="en-US"/>
        </w:rPr>
        <w:t>工期</w:t>
      </w:r>
      <w:r>
        <w:rPr>
          <w:rFonts w:hint="eastAsia" w:asciiTheme="minorEastAsia" w:hAnsiTheme="minorEastAsia" w:eastAsiaTheme="minorEastAsia"/>
          <w:spacing w:val="11"/>
          <w:szCs w:val="24"/>
          <w:highlight w:val="none"/>
        </w:rPr>
        <w:t>：</w:t>
      </w:r>
      <w:r>
        <w:rPr>
          <w:rFonts w:hint="eastAsia" w:asciiTheme="minorEastAsia" w:hAnsiTheme="minorEastAsia" w:eastAsiaTheme="minorEastAsia"/>
          <w:spacing w:val="11"/>
          <w:szCs w:val="24"/>
          <w:highlight w:val="none"/>
          <w:u w:val="single"/>
        </w:rPr>
        <w:t xml:space="preserve">           </w:t>
      </w:r>
      <w:r>
        <w:rPr>
          <w:rFonts w:hint="eastAsia" w:asciiTheme="minorEastAsia" w:hAnsiTheme="minorEastAsia" w:eastAsiaTheme="minorEastAsia"/>
          <w:spacing w:val="6"/>
          <w:szCs w:val="24"/>
          <w:highlight w:val="none"/>
        </w:rPr>
        <w:t>，质</w:t>
      </w:r>
      <w:r>
        <w:rPr>
          <w:rFonts w:hint="eastAsia" w:asciiTheme="minorEastAsia" w:hAnsiTheme="minorEastAsia" w:eastAsiaTheme="minorEastAsia"/>
          <w:spacing w:val="9"/>
          <w:szCs w:val="24"/>
          <w:highlight w:val="none"/>
        </w:rPr>
        <w:t>量</w:t>
      </w:r>
      <w:r>
        <w:rPr>
          <w:rFonts w:hint="eastAsia" w:asciiTheme="minorEastAsia" w:hAnsiTheme="minorEastAsia" w:eastAsiaTheme="minorEastAsia"/>
          <w:spacing w:val="-15"/>
          <w:szCs w:val="24"/>
          <w:highlight w:val="none"/>
        </w:rPr>
        <w:t>标</w:t>
      </w:r>
      <w:r>
        <w:rPr>
          <w:rFonts w:hint="eastAsia" w:asciiTheme="minorEastAsia" w:hAnsiTheme="minorEastAsia" w:eastAsiaTheme="minorEastAsia"/>
          <w:szCs w:val="24"/>
          <w:highlight w:val="none"/>
        </w:rPr>
        <w:t>准：</w:t>
      </w:r>
      <w:r>
        <w:rPr>
          <w:rFonts w:hint="eastAsia" w:asciiTheme="minorEastAsia" w:hAnsiTheme="minorEastAsia" w:eastAsiaTheme="minorEastAsia"/>
          <w:szCs w:val="24"/>
          <w:highlight w:val="none"/>
          <w:u w:val="single"/>
        </w:rPr>
        <w:tab/>
      </w:r>
      <w:r>
        <w:rPr>
          <w:rFonts w:hint="eastAsia" w:asciiTheme="minorEastAsia" w:hAnsiTheme="minorEastAsia" w:eastAsiaTheme="minorEastAsia"/>
          <w:szCs w:val="24"/>
          <w:highlight w:val="none"/>
        </w:rPr>
        <w:t>，</w:t>
      </w:r>
      <w:r>
        <w:rPr>
          <w:rFonts w:hint="eastAsia" w:asciiTheme="minorEastAsia" w:hAnsiTheme="minorEastAsia" w:eastAsiaTheme="minorEastAsia"/>
          <w:spacing w:val="-5"/>
          <w:szCs w:val="24"/>
          <w:highlight w:val="none"/>
        </w:rPr>
        <w:t>按合同</w:t>
      </w:r>
      <w:r>
        <w:rPr>
          <w:rFonts w:hint="eastAsia" w:asciiTheme="minorEastAsia" w:hAnsiTheme="minorEastAsia" w:eastAsiaTheme="minorEastAsia"/>
          <w:spacing w:val="-8"/>
          <w:szCs w:val="24"/>
          <w:highlight w:val="none"/>
        </w:rPr>
        <w:t>约</w:t>
      </w:r>
      <w:r>
        <w:rPr>
          <w:rFonts w:hint="eastAsia" w:asciiTheme="minorEastAsia" w:hAnsiTheme="minorEastAsia" w:eastAsiaTheme="minorEastAsia"/>
          <w:spacing w:val="-5"/>
          <w:szCs w:val="24"/>
          <w:highlight w:val="none"/>
        </w:rPr>
        <w:t>定完成</w:t>
      </w:r>
      <w:r>
        <w:rPr>
          <w:rFonts w:hint="eastAsia" w:asciiTheme="minorEastAsia" w:hAnsiTheme="minorEastAsia" w:eastAsiaTheme="minorEastAsia"/>
          <w:spacing w:val="-5"/>
          <w:szCs w:val="24"/>
          <w:highlight w:val="none"/>
          <w:lang w:val="en-US"/>
        </w:rPr>
        <w:t>本项目全部</w:t>
      </w:r>
      <w:r>
        <w:rPr>
          <w:rFonts w:hint="eastAsia" w:asciiTheme="minorEastAsia" w:hAnsiTheme="minorEastAsia" w:eastAsiaTheme="minorEastAsia"/>
          <w:spacing w:val="-5"/>
          <w:szCs w:val="24"/>
          <w:highlight w:val="none"/>
        </w:rPr>
        <w:t>工作</w:t>
      </w:r>
      <w:r>
        <w:rPr>
          <w:rFonts w:hint="eastAsia" w:asciiTheme="minorEastAsia" w:hAnsiTheme="minorEastAsia" w:eastAsiaTheme="minorEastAsia"/>
          <w:szCs w:val="24"/>
          <w:highlight w:val="none"/>
        </w:rPr>
        <w:t>。</w:t>
      </w:r>
    </w:p>
    <w:p>
      <w:pPr>
        <w:pStyle w:val="39"/>
        <w:tabs>
          <w:tab w:val="left" w:pos="951"/>
        </w:tabs>
        <w:ind w:left="0" w:firstLine="468" w:firstLineChars="200"/>
        <w:rPr>
          <w:rFonts w:asciiTheme="minorEastAsia" w:hAnsiTheme="minorEastAsia" w:eastAsiaTheme="minorEastAsia"/>
          <w:szCs w:val="24"/>
          <w:highlight w:val="none"/>
        </w:rPr>
      </w:pPr>
      <w:r>
        <w:rPr>
          <w:rFonts w:hint="eastAsia" w:asciiTheme="minorEastAsia" w:hAnsiTheme="minorEastAsia" w:eastAsiaTheme="minorEastAsia"/>
          <w:spacing w:val="-3"/>
          <w:szCs w:val="24"/>
          <w:highlight w:val="none"/>
          <w:lang w:val="en-US"/>
        </w:rPr>
        <w:t>2.</w:t>
      </w:r>
      <w:r>
        <w:rPr>
          <w:rFonts w:hint="eastAsia" w:asciiTheme="minorEastAsia" w:hAnsiTheme="minorEastAsia" w:eastAsiaTheme="minorEastAsia"/>
          <w:spacing w:val="-3"/>
          <w:szCs w:val="24"/>
          <w:highlight w:val="none"/>
        </w:rPr>
        <w:t>我方的投标文件包括下列内容：</w:t>
      </w:r>
    </w:p>
    <w:p>
      <w:pPr>
        <w:ind w:firstLine="540"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1"/>
          <w:szCs w:val="24"/>
          <w:highlight w:val="none"/>
        </w:rPr>
        <w:t>1)比选函及比选函附录；</w:t>
      </w:r>
    </w:p>
    <w:p>
      <w:pPr>
        <w:ind w:firstLine="536" w:firstLineChars="200"/>
        <w:rPr>
          <w:rFonts w:cs="宋体" w:asciiTheme="minorEastAsia" w:hAnsiTheme="minorEastAsia" w:eastAsiaTheme="minorEastAsia"/>
          <w:szCs w:val="24"/>
          <w:highlight w:val="none"/>
        </w:rPr>
      </w:pPr>
      <w:r>
        <w:rPr>
          <w:rFonts w:hint="eastAsia" w:cs="宋体" w:asciiTheme="minorEastAsia" w:hAnsiTheme="minorEastAsia" w:eastAsiaTheme="minorEastAsia"/>
          <w:spacing w:val="14"/>
          <w:szCs w:val="24"/>
          <w:highlight w:val="none"/>
        </w:rPr>
        <w:t>(2</w:t>
      </w:r>
      <w:r>
        <w:rPr>
          <w:rFonts w:hint="eastAsia" w:cs="宋体" w:asciiTheme="minorEastAsia" w:hAnsiTheme="minorEastAsia" w:eastAsiaTheme="minorEastAsia"/>
          <w:spacing w:val="7"/>
          <w:szCs w:val="24"/>
          <w:highlight w:val="none"/>
        </w:rPr>
        <w:t>)法定代表人身份证明或授权委托书；</w:t>
      </w:r>
    </w:p>
    <w:p>
      <w:pPr>
        <w:ind w:firstLine="564" w:firstLineChars="200"/>
        <w:rPr>
          <w:rFonts w:hint="eastAsia" w:cs="宋体" w:asciiTheme="minorEastAsia" w:hAnsiTheme="minorEastAsia" w:eastAsiaTheme="minorEastAsia"/>
          <w:spacing w:val="14"/>
          <w:szCs w:val="24"/>
          <w:highlight w:val="none"/>
        </w:rPr>
      </w:pPr>
      <w:r>
        <w:rPr>
          <w:rFonts w:hint="eastAsia" w:cs="宋体" w:asciiTheme="minorEastAsia" w:hAnsiTheme="minorEastAsia" w:eastAsiaTheme="minorEastAsia"/>
          <w:spacing w:val="21"/>
          <w:szCs w:val="24"/>
          <w:highlight w:val="none"/>
        </w:rPr>
        <w:t>(</w:t>
      </w:r>
      <w:r>
        <w:rPr>
          <w:rFonts w:hint="eastAsia" w:cs="宋体" w:asciiTheme="minorEastAsia" w:hAnsiTheme="minorEastAsia" w:eastAsiaTheme="minorEastAsia"/>
          <w:spacing w:val="14"/>
          <w:szCs w:val="24"/>
          <w:highlight w:val="none"/>
        </w:rPr>
        <w:t>3)投标报价一览表；</w:t>
      </w:r>
    </w:p>
    <w:p>
      <w:pPr>
        <w:ind w:firstLine="564" w:firstLineChars="200"/>
        <w:rPr>
          <w:rFonts w:hint="eastAsia" w:cs="宋体" w:asciiTheme="minorEastAsia" w:hAnsiTheme="minorEastAsia" w:eastAsiaTheme="minorEastAsia"/>
          <w:spacing w:val="14"/>
          <w:szCs w:val="24"/>
          <w:highlight w:val="none"/>
        </w:rPr>
      </w:pPr>
      <w:r>
        <w:rPr>
          <w:rFonts w:hint="eastAsia" w:cs="宋体" w:asciiTheme="minorEastAsia" w:hAnsiTheme="minorEastAsia" w:eastAsiaTheme="minorEastAsia"/>
          <w:spacing w:val="21"/>
          <w:szCs w:val="24"/>
          <w:highlight w:val="none"/>
        </w:rPr>
        <w:t>(</w:t>
      </w:r>
      <w:r>
        <w:rPr>
          <w:rFonts w:hint="eastAsia" w:cs="宋体" w:asciiTheme="minorEastAsia" w:hAnsiTheme="minorEastAsia" w:eastAsiaTheme="minorEastAsia"/>
          <w:spacing w:val="14"/>
          <w:szCs w:val="24"/>
          <w:highlight w:val="none"/>
          <w:lang w:val="en-US" w:eastAsia="zh-CN"/>
        </w:rPr>
        <w:t>4</w:t>
      </w:r>
      <w:r>
        <w:rPr>
          <w:rFonts w:hint="eastAsia" w:cs="宋体" w:asciiTheme="minorEastAsia" w:hAnsiTheme="minorEastAsia" w:eastAsiaTheme="minorEastAsia"/>
          <w:spacing w:val="14"/>
          <w:szCs w:val="24"/>
          <w:highlight w:val="none"/>
        </w:rPr>
        <w:t>)已标价工程量清单；</w:t>
      </w:r>
    </w:p>
    <w:p>
      <w:pPr>
        <w:ind w:firstLine="564"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21"/>
          <w:szCs w:val="24"/>
          <w:highlight w:val="none"/>
        </w:rPr>
        <w:t>(</w:t>
      </w:r>
      <w:r>
        <w:rPr>
          <w:rFonts w:hint="eastAsia" w:cs="宋体" w:asciiTheme="minorEastAsia" w:hAnsiTheme="minorEastAsia" w:eastAsiaTheme="minorEastAsia"/>
          <w:spacing w:val="14"/>
          <w:szCs w:val="24"/>
          <w:highlight w:val="none"/>
          <w:lang w:val="en-US" w:eastAsia="zh-CN"/>
        </w:rPr>
        <w:t>5</w:t>
      </w:r>
      <w:r>
        <w:rPr>
          <w:rFonts w:hint="eastAsia" w:cs="宋体" w:asciiTheme="minorEastAsia" w:hAnsiTheme="minorEastAsia" w:eastAsiaTheme="minorEastAsia"/>
          <w:spacing w:val="14"/>
          <w:szCs w:val="24"/>
          <w:highlight w:val="none"/>
        </w:rPr>
        <w:t>)</w:t>
      </w:r>
      <w:r>
        <w:rPr>
          <w:rFonts w:hint="eastAsia" w:cs="宋体" w:asciiTheme="minorEastAsia" w:hAnsiTheme="minorEastAsia" w:eastAsiaTheme="minorEastAsia"/>
          <w:spacing w:val="15"/>
          <w:szCs w:val="24"/>
          <w:highlight w:val="none"/>
        </w:rPr>
        <w:t>比选保证金（承诺函）</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6</w:t>
      </w:r>
      <w:r>
        <w:rPr>
          <w:rFonts w:hint="eastAsia" w:cs="宋体" w:asciiTheme="minorEastAsia" w:hAnsiTheme="minorEastAsia" w:eastAsiaTheme="minorEastAsia"/>
          <w:spacing w:val="15"/>
          <w:szCs w:val="24"/>
          <w:highlight w:val="none"/>
        </w:rPr>
        <w:t>)资格审查资料；</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7</w:t>
      </w:r>
      <w:r>
        <w:rPr>
          <w:rFonts w:hint="eastAsia" w:cs="宋体" w:asciiTheme="minorEastAsia" w:hAnsiTheme="minorEastAsia" w:eastAsiaTheme="minorEastAsia"/>
          <w:spacing w:val="15"/>
          <w:szCs w:val="24"/>
          <w:highlight w:val="none"/>
        </w:rPr>
        <w:t>)项目管理机构配备情况；</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8</w:t>
      </w:r>
      <w:r>
        <w:rPr>
          <w:rFonts w:hint="eastAsia" w:cs="宋体" w:asciiTheme="minorEastAsia" w:hAnsiTheme="minorEastAsia" w:eastAsiaTheme="minorEastAsia"/>
          <w:spacing w:val="15"/>
          <w:szCs w:val="24"/>
          <w:highlight w:val="none"/>
        </w:rPr>
        <w:t>)施工组织设计；</w:t>
      </w:r>
    </w:p>
    <w:p>
      <w:pPr>
        <w:ind w:firstLine="540" w:firstLineChars="200"/>
        <w:rPr>
          <w:rFonts w:cs="宋体" w:asciiTheme="minorEastAsia" w:hAnsiTheme="minorEastAsia" w:eastAsiaTheme="minorEastAsia"/>
          <w:spacing w:val="15"/>
          <w:szCs w:val="24"/>
          <w:highlight w:val="none"/>
        </w:rPr>
      </w:pPr>
      <w:r>
        <w:rPr>
          <w:rFonts w:hint="eastAsia" w:cs="宋体" w:asciiTheme="minorEastAsia" w:hAnsiTheme="minorEastAsia" w:eastAsiaTheme="minorEastAsia"/>
          <w:spacing w:val="15"/>
          <w:szCs w:val="24"/>
          <w:highlight w:val="none"/>
        </w:rPr>
        <w:t>(</w:t>
      </w:r>
      <w:r>
        <w:rPr>
          <w:rFonts w:hint="eastAsia" w:cs="宋体" w:asciiTheme="minorEastAsia" w:hAnsiTheme="minorEastAsia" w:eastAsiaTheme="minorEastAsia"/>
          <w:spacing w:val="15"/>
          <w:szCs w:val="24"/>
          <w:highlight w:val="none"/>
          <w:lang w:val="en-US" w:eastAsia="zh-CN"/>
        </w:rPr>
        <w:t>9</w:t>
      </w:r>
      <w:r>
        <w:rPr>
          <w:rFonts w:hint="eastAsia" w:cs="宋体" w:asciiTheme="minorEastAsia" w:hAnsiTheme="minorEastAsia" w:eastAsiaTheme="minorEastAsia"/>
          <w:spacing w:val="15"/>
          <w:szCs w:val="24"/>
          <w:highlight w:val="none"/>
        </w:rPr>
        <w:t>)比选申请人须知前附表规定的其他资料。</w:t>
      </w:r>
    </w:p>
    <w:p>
      <w:pPr>
        <w:pStyle w:val="12"/>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比选响应文件的上述组成部分如存在内容不一致的，以比选函为准。</w:t>
      </w:r>
    </w:p>
    <w:p>
      <w:pPr>
        <w:pStyle w:val="12"/>
        <w:ind w:firstLine="480" w:firstLineChars="20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3.我方承诺在比选文件规定的比选有效期内不撤销比选申请文件。</w:t>
      </w:r>
    </w:p>
    <w:p>
      <w:pPr>
        <w:pStyle w:val="39"/>
        <w:tabs>
          <w:tab w:val="left" w:pos="952"/>
        </w:tabs>
        <w:ind w:left="0" w:firstLine="468" w:firstLineChars="200"/>
        <w:rPr>
          <w:rFonts w:asciiTheme="minorEastAsia" w:hAnsiTheme="minorEastAsia" w:eastAsiaTheme="minorEastAsia"/>
          <w:szCs w:val="24"/>
          <w:highlight w:val="none"/>
        </w:rPr>
      </w:pPr>
      <w:r>
        <w:rPr>
          <w:rFonts w:hint="eastAsia" w:asciiTheme="minorEastAsia" w:hAnsiTheme="minorEastAsia" w:eastAsiaTheme="minorEastAsia"/>
          <w:spacing w:val="-3"/>
          <w:szCs w:val="24"/>
          <w:highlight w:val="none"/>
          <w:lang w:val="en-US"/>
        </w:rPr>
        <w:t>4.</w:t>
      </w:r>
      <w:r>
        <w:rPr>
          <w:rFonts w:hint="eastAsia" w:asciiTheme="minorEastAsia" w:hAnsiTheme="minorEastAsia" w:eastAsiaTheme="minorEastAsia"/>
          <w:spacing w:val="-3"/>
          <w:szCs w:val="24"/>
          <w:highlight w:val="none"/>
        </w:rPr>
        <w:t>如我方中</w:t>
      </w:r>
      <w:r>
        <w:rPr>
          <w:rFonts w:hint="eastAsia" w:asciiTheme="minorEastAsia" w:hAnsiTheme="minorEastAsia" w:eastAsiaTheme="minorEastAsia"/>
          <w:spacing w:val="-3"/>
          <w:szCs w:val="24"/>
          <w:highlight w:val="none"/>
          <w:lang w:val="en-US"/>
        </w:rPr>
        <w:t>选</w:t>
      </w:r>
      <w:r>
        <w:rPr>
          <w:rFonts w:hint="eastAsia" w:asciiTheme="minorEastAsia" w:hAnsiTheme="minorEastAsia" w:eastAsiaTheme="minorEastAsia"/>
          <w:spacing w:val="-3"/>
          <w:szCs w:val="24"/>
          <w:highlight w:val="none"/>
        </w:rPr>
        <w:t>，我方承诺：</w:t>
      </w:r>
    </w:p>
    <w:p>
      <w:pPr>
        <w:pStyle w:val="39"/>
        <w:tabs>
          <w:tab w:val="left" w:pos="1583"/>
        </w:tabs>
        <w:ind w:left="0" w:firstLine="468" w:firstLineChars="200"/>
        <w:rPr>
          <w:rFonts w:asciiTheme="minorEastAsia" w:hAnsiTheme="minorEastAsia" w:eastAsiaTheme="minorEastAsia"/>
          <w:szCs w:val="24"/>
          <w:highlight w:val="none"/>
        </w:rPr>
      </w:pPr>
      <w:r>
        <w:rPr>
          <w:rFonts w:hint="eastAsia" w:asciiTheme="minorEastAsia" w:hAnsiTheme="minorEastAsia" w:eastAsiaTheme="minorEastAsia"/>
          <w:spacing w:val="-3"/>
          <w:szCs w:val="24"/>
          <w:highlight w:val="none"/>
        </w:rPr>
        <w:t>（</w:t>
      </w:r>
      <w:r>
        <w:rPr>
          <w:rFonts w:hint="eastAsia" w:asciiTheme="minorEastAsia" w:hAnsiTheme="minorEastAsia" w:eastAsiaTheme="minorEastAsia"/>
          <w:spacing w:val="-3"/>
          <w:szCs w:val="24"/>
          <w:highlight w:val="none"/>
          <w:lang w:val="en-US"/>
        </w:rPr>
        <w:t>1</w:t>
      </w:r>
      <w:r>
        <w:rPr>
          <w:rFonts w:hint="eastAsia" w:asciiTheme="minorEastAsia" w:hAnsiTheme="minorEastAsia" w:eastAsiaTheme="minorEastAsia"/>
          <w:spacing w:val="-3"/>
          <w:szCs w:val="24"/>
          <w:highlight w:val="none"/>
        </w:rPr>
        <w:t>）在收到中</w:t>
      </w:r>
      <w:r>
        <w:rPr>
          <w:rFonts w:hint="eastAsia" w:asciiTheme="minorEastAsia" w:hAnsiTheme="minorEastAsia" w:eastAsiaTheme="minorEastAsia"/>
          <w:spacing w:val="-3"/>
          <w:szCs w:val="24"/>
          <w:highlight w:val="none"/>
          <w:lang w:val="en-US"/>
        </w:rPr>
        <w:t>选</w:t>
      </w:r>
      <w:r>
        <w:rPr>
          <w:rFonts w:hint="eastAsia" w:asciiTheme="minorEastAsia" w:hAnsiTheme="minorEastAsia" w:eastAsiaTheme="minorEastAsia"/>
          <w:spacing w:val="-3"/>
          <w:szCs w:val="24"/>
          <w:highlight w:val="none"/>
        </w:rPr>
        <w:t>通知书后，在中</w:t>
      </w:r>
      <w:r>
        <w:rPr>
          <w:rFonts w:hint="eastAsia" w:asciiTheme="minorEastAsia" w:hAnsiTheme="minorEastAsia" w:eastAsiaTheme="minorEastAsia"/>
          <w:spacing w:val="-3"/>
          <w:szCs w:val="24"/>
          <w:highlight w:val="none"/>
          <w:lang w:val="en-US"/>
        </w:rPr>
        <w:t>选</w:t>
      </w:r>
      <w:r>
        <w:rPr>
          <w:rFonts w:hint="eastAsia" w:asciiTheme="minorEastAsia" w:hAnsiTheme="minorEastAsia" w:eastAsiaTheme="minorEastAsia"/>
          <w:spacing w:val="-3"/>
          <w:szCs w:val="24"/>
          <w:highlight w:val="none"/>
        </w:rPr>
        <w:t>通知书规定的期限内与你方签订合同；</w:t>
      </w:r>
    </w:p>
    <w:p>
      <w:pPr>
        <w:pStyle w:val="39"/>
        <w:tabs>
          <w:tab w:val="left" w:pos="1583"/>
        </w:tabs>
        <w:ind w:left="0" w:firstLine="468" w:firstLineChars="200"/>
        <w:rPr>
          <w:rFonts w:asciiTheme="minorEastAsia" w:hAnsiTheme="minorEastAsia" w:eastAsiaTheme="minorEastAsia"/>
          <w:szCs w:val="24"/>
          <w:highlight w:val="none"/>
        </w:rPr>
      </w:pPr>
      <w:r>
        <w:rPr>
          <w:rFonts w:hint="eastAsia" w:asciiTheme="minorEastAsia" w:hAnsiTheme="minorEastAsia" w:eastAsiaTheme="minorEastAsia"/>
          <w:spacing w:val="-3"/>
          <w:szCs w:val="24"/>
          <w:highlight w:val="none"/>
        </w:rPr>
        <w:t>（</w:t>
      </w:r>
      <w:r>
        <w:rPr>
          <w:rFonts w:hint="eastAsia" w:asciiTheme="minorEastAsia" w:hAnsiTheme="minorEastAsia" w:eastAsiaTheme="minorEastAsia"/>
          <w:spacing w:val="-3"/>
          <w:szCs w:val="24"/>
          <w:highlight w:val="none"/>
          <w:lang w:val="en-US"/>
        </w:rPr>
        <w:t>2</w:t>
      </w:r>
      <w:r>
        <w:rPr>
          <w:rFonts w:hint="eastAsia" w:asciiTheme="minorEastAsia" w:hAnsiTheme="minorEastAsia" w:eastAsiaTheme="minorEastAsia"/>
          <w:spacing w:val="-3"/>
          <w:szCs w:val="24"/>
          <w:highlight w:val="none"/>
        </w:rPr>
        <w:t>）在签订合同时不向你方提出附加条件；</w:t>
      </w:r>
    </w:p>
    <w:p>
      <w:pPr>
        <w:pStyle w:val="39"/>
        <w:tabs>
          <w:tab w:val="left" w:pos="1583"/>
        </w:tabs>
        <w:ind w:left="0" w:firstLine="468" w:firstLineChars="200"/>
        <w:rPr>
          <w:rFonts w:asciiTheme="minorEastAsia" w:hAnsiTheme="minorEastAsia" w:eastAsiaTheme="minorEastAsia"/>
          <w:szCs w:val="24"/>
          <w:highlight w:val="none"/>
        </w:rPr>
      </w:pPr>
      <w:r>
        <w:rPr>
          <w:rFonts w:hint="eastAsia" w:asciiTheme="minorEastAsia" w:hAnsiTheme="minorEastAsia" w:eastAsiaTheme="minorEastAsia"/>
          <w:spacing w:val="-3"/>
          <w:szCs w:val="24"/>
          <w:highlight w:val="none"/>
        </w:rPr>
        <w:t>（</w:t>
      </w:r>
      <w:r>
        <w:rPr>
          <w:rFonts w:hint="eastAsia" w:asciiTheme="minorEastAsia" w:hAnsiTheme="minorEastAsia" w:eastAsiaTheme="minorEastAsia"/>
          <w:spacing w:val="-3"/>
          <w:szCs w:val="24"/>
          <w:highlight w:val="none"/>
          <w:lang w:val="en-US"/>
        </w:rPr>
        <w:t>3</w:t>
      </w:r>
      <w:r>
        <w:rPr>
          <w:rFonts w:hint="eastAsia" w:asciiTheme="minorEastAsia" w:hAnsiTheme="minorEastAsia" w:eastAsiaTheme="minorEastAsia"/>
          <w:spacing w:val="-3"/>
          <w:szCs w:val="24"/>
          <w:highlight w:val="none"/>
        </w:rPr>
        <w:t>）在合同约定的期限内完成合同规定的全部义务。</w:t>
      </w:r>
    </w:p>
    <w:p>
      <w:pPr>
        <w:pStyle w:val="39"/>
        <w:tabs>
          <w:tab w:val="left" w:pos="952"/>
        </w:tabs>
        <w:ind w:left="0" w:firstLine="428" w:firstLineChars="200"/>
        <w:rPr>
          <w:rFonts w:asciiTheme="minorEastAsia" w:hAnsiTheme="minorEastAsia" w:eastAsiaTheme="minorEastAsia"/>
          <w:szCs w:val="24"/>
          <w:highlight w:val="none"/>
        </w:rPr>
      </w:pPr>
      <w:r>
        <w:rPr>
          <w:rFonts w:hint="eastAsia" w:asciiTheme="minorEastAsia" w:hAnsiTheme="minorEastAsia" w:eastAsiaTheme="minorEastAsia"/>
          <w:spacing w:val="-13"/>
          <w:szCs w:val="24"/>
          <w:highlight w:val="none"/>
          <w:lang w:val="en-US"/>
        </w:rPr>
        <w:t xml:space="preserve">5. </w:t>
      </w:r>
      <w:r>
        <w:rPr>
          <w:rFonts w:hint="eastAsia" w:asciiTheme="minorEastAsia" w:hAnsiTheme="minorEastAsia" w:eastAsiaTheme="minorEastAsia"/>
          <w:spacing w:val="-13"/>
          <w:szCs w:val="24"/>
          <w:highlight w:val="none"/>
        </w:rPr>
        <w:t>我方在此声明，所递交的</w:t>
      </w:r>
      <w:r>
        <w:rPr>
          <w:rFonts w:hint="eastAsia" w:asciiTheme="minorEastAsia" w:hAnsiTheme="minorEastAsia" w:eastAsiaTheme="minorEastAsia"/>
          <w:spacing w:val="-13"/>
          <w:szCs w:val="24"/>
          <w:highlight w:val="none"/>
          <w:lang w:val="en-US"/>
        </w:rPr>
        <w:t>比选响应</w:t>
      </w:r>
      <w:r>
        <w:rPr>
          <w:rFonts w:hint="eastAsia" w:asciiTheme="minorEastAsia" w:hAnsiTheme="minorEastAsia" w:eastAsiaTheme="minorEastAsia"/>
          <w:spacing w:val="-13"/>
          <w:szCs w:val="24"/>
          <w:highlight w:val="none"/>
        </w:rPr>
        <w:t>文件及有关资料内容完整、真实和准确，且不存在第二章“</w:t>
      </w:r>
      <w:r>
        <w:rPr>
          <w:rFonts w:hint="eastAsia" w:asciiTheme="minorEastAsia" w:hAnsiTheme="minorEastAsia" w:eastAsiaTheme="minorEastAsia"/>
          <w:spacing w:val="-13"/>
          <w:szCs w:val="24"/>
          <w:highlight w:val="none"/>
          <w:lang w:val="en-US"/>
        </w:rPr>
        <w:t>比选申请</w:t>
      </w:r>
      <w:r>
        <w:rPr>
          <w:rFonts w:hint="eastAsia" w:asciiTheme="minorEastAsia" w:hAnsiTheme="minorEastAsia" w:eastAsiaTheme="minorEastAsia"/>
          <w:spacing w:val="-13"/>
          <w:szCs w:val="24"/>
          <w:highlight w:val="none"/>
        </w:rPr>
        <w:t xml:space="preserve">人须知 </w:t>
      </w:r>
      <w:r>
        <w:rPr>
          <w:rFonts w:hint="eastAsia" w:asciiTheme="minorEastAsia" w:hAnsiTheme="minorEastAsia" w:eastAsiaTheme="minorEastAsia"/>
          <w:spacing w:val="-18"/>
          <w:szCs w:val="24"/>
          <w:highlight w:val="none"/>
        </w:rPr>
        <w:t xml:space="preserve">”第 </w:t>
      </w:r>
      <w:r>
        <w:rPr>
          <w:rFonts w:hint="eastAsia" w:asciiTheme="minorEastAsia" w:hAnsiTheme="minorEastAsia" w:eastAsiaTheme="minorEastAsia"/>
          <w:szCs w:val="24"/>
          <w:highlight w:val="none"/>
        </w:rPr>
        <w:t>1.4.3</w:t>
      </w:r>
      <w:r>
        <w:rPr>
          <w:rFonts w:hint="eastAsia" w:asciiTheme="minorEastAsia" w:hAnsiTheme="minorEastAsia" w:eastAsiaTheme="minorEastAsia"/>
          <w:spacing w:val="-9"/>
          <w:szCs w:val="24"/>
          <w:highlight w:val="none"/>
        </w:rPr>
        <w:t xml:space="preserve"> 项规定的任何一种情形。</w:t>
      </w:r>
    </w:p>
    <w:p>
      <w:pPr>
        <w:pStyle w:val="39"/>
        <w:tabs>
          <w:tab w:val="left" w:pos="952"/>
          <w:tab w:val="left" w:pos="3993"/>
        </w:tabs>
        <w:ind w:left="0" w:firstLine="480" w:firstLineChars="200"/>
        <w:rPr>
          <w:rFonts w:asciiTheme="minorEastAsia" w:hAnsiTheme="minorEastAsia" w:eastAsiaTheme="minorEastAsia"/>
          <w:szCs w:val="24"/>
          <w:highlight w:val="none"/>
          <w:lang w:val="en-US"/>
        </w:rPr>
      </w:pPr>
      <w:r>
        <w:rPr>
          <w:rFonts w:hint="eastAsia" w:asciiTheme="minorEastAsia" w:hAnsiTheme="minorEastAsia" w:eastAsiaTheme="minorEastAsia"/>
          <w:szCs w:val="24"/>
          <w:highlight w:val="none"/>
          <w:lang w:val="en-US"/>
        </w:rPr>
        <w:t xml:space="preserve">6.   </w:t>
      </w:r>
      <w:r>
        <w:rPr>
          <w:rFonts w:hint="eastAsia" w:asciiTheme="minorEastAsia" w:hAnsiTheme="minorEastAsia" w:eastAsiaTheme="minorEastAsia"/>
          <w:szCs w:val="24"/>
          <w:highlight w:val="none"/>
          <w:u w:val="single"/>
        </w:rPr>
        <w:tab/>
      </w:r>
      <w:r>
        <w:rPr>
          <w:rFonts w:hint="eastAsia" w:asciiTheme="minorEastAsia" w:hAnsiTheme="minorEastAsia" w:eastAsiaTheme="minorEastAsia"/>
          <w:szCs w:val="24"/>
          <w:highlight w:val="none"/>
        </w:rPr>
        <w:t>（</w:t>
      </w:r>
      <w:r>
        <w:rPr>
          <w:rFonts w:hint="eastAsia" w:asciiTheme="minorEastAsia" w:hAnsiTheme="minorEastAsia" w:eastAsiaTheme="minorEastAsia"/>
          <w:spacing w:val="-3"/>
          <w:szCs w:val="24"/>
          <w:highlight w:val="none"/>
        </w:rPr>
        <w:t>其他补充说明</w:t>
      </w:r>
      <w:r>
        <w:rPr>
          <w:rFonts w:hint="eastAsia" w:asciiTheme="minorEastAsia" w:hAnsiTheme="minorEastAsia" w:eastAsiaTheme="minorEastAsia"/>
          <w:szCs w:val="24"/>
          <w:highlight w:val="none"/>
        </w:rPr>
        <w:t>）。</w:t>
      </w:r>
    </w:p>
    <w:p>
      <w:pPr>
        <w:pStyle w:val="12"/>
        <w:tabs>
          <w:tab w:val="left" w:pos="3364"/>
          <w:tab w:val="left" w:pos="8662"/>
          <w:tab w:val="left" w:pos="8880"/>
        </w:tabs>
        <w:ind w:firstLine="4800" w:firstLineChars="2000"/>
        <w:jc w:val="both"/>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比选申请人</w:t>
      </w:r>
      <w:r>
        <w:rPr>
          <w:rFonts w:hint="eastAsia" w:cs="宋体" w:asciiTheme="minorEastAsia" w:hAnsiTheme="minorEastAsia" w:eastAsiaTheme="minorEastAsia"/>
          <w:spacing w:val="-3"/>
          <w:sz w:val="24"/>
          <w:szCs w:val="24"/>
          <w:highlight w:val="none"/>
        </w:rPr>
        <w:t>：</w:t>
      </w:r>
      <w:r>
        <w:rPr>
          <w:rFonts w:hint="eastAsia" w:cs="宋体" w:asciiTheme="minorEastAsia" w:hAnsiTheme="minorEastAsia" w:eastAsiaTheme="minorEastAsia"/>
          <w:sz w:val="24"/>
          <w:szCs w:val="24"/>
          <w:highlight w:val="none"/>
        </w:rPr>
        <w:t>（盖</w:t>
      </w:r>
      <w:r>
        <w:rPr>
          <w:rFonts w:hint="eastAsia" w:cs="宋体" w:asciiTheme="minorEastAsia" w:hAnsiTheme="minorEastAsia" w:eastAsiaTheme="minorEastAsia"/>
          <w:spacing w:val="-3"/>
          <w:sz w:val="24"/>
          <w:szCs w:val="24"/>
          <w:highlight w:val="none"/>
        </w:rPr>
        <w:t>单</w:t>
      </w:r>
      <w:r>
        <w:rPr>
          <w:rFonts w:hint="eastAsia" w:cs="宋体" w:asciiTheme="minorEastAsia" w:hAnsiTheme="minorEastAsia" w:eastAsiaTheme="minorEastAsia"/>
          <w:sz w:val="24"/>
          <w:szCs w:val="24"/>
          <w:highlight w:val="none"/>
        </w:rPr>
        <w:t>位</w:t>
      </w:r>
      <w:r>
        <w:rPr>
          <w:rFonts w:hint="eastAsia" w:cs="宋体" w:asciiTheme="minorEastAsia" w:hAnsiTheme="minorEastAsia" w:eastAsiaTheme="minorEastAsia"/>
          <w:spacing w:val="-3"/>
          <w:sz w:val="24"/>
          <w:szCs w:val="24"/>
          <w:highlight w:val="none"/>
        </w:rPr>
        <w:t>章</w:t>
      </w:r>
      <w:r>
        <w:rPr>
          <w:rFonts w:hint="eastAsia" w:cs="宋体" w:asciiTheme="minorEastAsia" w:hAnsiTheme="minorEastAsia" w:eastAsiaTheme="minorEastAsia"/>
          <w:sz w:val="24"/>
          <w:szCs w:val="24"/>
          <w:highlight w:val="none"/>
        </w:rPr>
        <w:t>）</w:t>
      </w:r>
    </w:p>
    <w:p>
      <w:pPr>
        <w:pStyle w:val="12"/>
        <w:tabs>
          <w:tab w:val="left" w:pos="3364"/>
          <w:tab w:val="left" w:pos="7354"/>
          <w:tab w:val="left" w:pos="8662"/>
        </w:tabs>
        <w:jc w:val="right"/>
        <w:rPr>
          <w:rFonts w:cs="宋体" w:asciiTheme="minorEastAsia" w:hAnsiTheme="minorEastAsia" w:eastAsiaTheme="minorEastAsia"/>
          <w:spacing w:val="-16"/>
          <w:sz w:val="24"/>
          <w:szCs w:val="24"/>
          <w:highlight w:val="none"/>
        </w:rPr>
      </w:pPr>
      <w:r>
        <w:rPr>
          <w:rFonts w:hint="eastAsia" w:cs="宋体" w:asciiTheme="minorEastAsia" w:hAnsiTheme="minorEastAsia" w:eastAsiaTheme="minorEastAsia"/>
          <w:sz w:val="24"/>
          <w:szCs w:val="24"/>
          <w:highlight w:val="none"/>
        </w:rPr>
        <w:t xml:space="preserve"> 法</w:t>
      </w:r>
      <w:r>
        <w:rPr>
          <w:rFonts w:hint="eastAsia" w:cs="宋体" w:asciiTheme="minorEastAsia" w:hAnsiTheme="minorEastAsia" w:eastAsiaTheme="minorEastAsia"/>
          <w:spacing w:val="-3"/>
          <w:sz w:val="24"/>
          <w:szCs w:val="24"/>
          <w:highlight w:val="none"/>
        </w:rPr>
        <w:t>定</w:t>
      </w:r>
      <w:r>
        <w:rPr>
          <w:rFonts w:hint="eastAsia" w:cs="宋体" w:asciiTheme="minorEastAsia" w:hAnsiTheme="minorEastAsia" w:eastAsiaTheme="minorEastAsia"/>
          <w:sz w:val="24"/>
          <w:szCs w:val="24"/>
          <w:highlight w:val="none"/>
        </w:rPr>
        <w:t>代</w:t>
      </w:r>
      <w:r>
        <w:rPr>
          <w:rFonts w:hint="eastAsia" w:cs="宋体" w:asciiTheme="minorEastAsia" w:hAnsiTheme="minorEastAsia" w:eastAsiaTheme="minorEastAsia"/>
          <w:spacing w:val="-3"/>
          <w:sz w:val="24"/>
          <w:szCs w:val="24"/>
          <w:highlight w:val="none"/>
        </w:rPr>
        <w:t>表</w:t>
      </w:r>
      <w:r>
        <w:rPr>
          <w:rFonts w:hint="eastAsia" w:cs="宋体" w:asciiTheme="minorEastAsia" w:hAnsiTheme="minorEastAsia" w:eastAsiaTheme="minorEastAsia"/>
          <w:sz w:val="24"/>
          <w:szCs w:val="24"/>
          <w:highlight w:val="none"/>
        </w:rPr>
        <w:t>人</w:t>
      </w:r>
      <w:r>
        <w:rPr>
          <w:rFonts w:hint="eastAsia" w:cs="宋体" w:asciiTheme="minorEastAsia" w:hAnsiTheme="minorEastAsia" w:eastAsiaTheme="minorEastAsia"/>
          <w:spacing w:val="-3"/>
          <w:sz w:val="24"/>
          <w:szCs w:val="24"/>
          <w:highlight w:val="none"/>
        </w:rPr>
        <w:t>或</w:t>
      </w:r>
      <w:r>
        <w:rPr>
          <w:rFonts w:hint="eastAsia" w:cs="宋体" w:asciiTheme="minorEastAsia" w:hAnsiTheme="minorEastAsia" w:eastAsiaTheme="minorEastAsia"/>
          <w:sz w:val="24"/>
          <w:szCs w:val="24"/>
          <w:highlight w:val="none"/>
        </w:rPr>
        <w:t>其</w:t>
      </w:r>
      <w:r>
        <w:rPr>
          <w:rFonts w:hint="eastAsia" w:cs="宋体" w:asciiTheme="minorEastAsia" w:hAnsiTheme="minorEastAsia" w:eastAsiaTheme="minorEastAsia"/>
          <w:spacing w:val="-3"/>
          <w:sz w:val="24"/>
          <w:szCs w:val="24"/>
          <w:highlight w:val="none"/>
        </w:rPr>
        <w:t>委</w:t>
      </w:r>
      <w:r>
        <w:rPr>
          <w:rFonts w:hint="eastAsia" w:cs="宋体" w:asciiTheme="minorEastAsia" w:hAnsiTheme="minorEastAsia" w:eastAsiaTheme="minorEastAsia"/>
          <w:sz w:val="24"/>
          <w:szCs w:val="24"/>
          <w:highlight w:val="none"/>
        </w:rPr>
        <w:t>托</w:t>
      </w:r>
      <w:r>
        <w:rPr>
          <w:rFonts w:hint="eastAsia" w:cs="宋体" w:asciiTheme="minorEastAsia" w:hAnsiTheme="minorEastAsia" w:eastAsiaTheme="minorEastAsia"/>
          <w:spacing w:val="-3"/>
          <w:sz w:val="24"/>
          <w:szCs w:val="24"/>
          <w:highlight w:val="none"/>
        </w:rPr>
        <w:t>代理</w:t>
      </w:r>
      <w:r>
        <w:rPr>
          <w:rFonts w:hint="eastAsia" w:cs="宋体" w:asciiTheme="minorEastAsia" w:hAnsiTheme="minorEastAsia" w:eastAsiaTheme="minorEastAsia"/>
          <w:sz w:val="24"/>
          <w:szCs w:val="24"/>
          <w:highlight w:val="none"/>
        </w:rPr>
        <w:t>人：</w:t>
      </w:r>
      <w:r>
        <w:rPr>
          <w:rFonts w:hint="eastAsia" w:cs="宋体" w:asciiTheme="minorEastAsia" w:hAnsiTheme="minorEastAsia" w:eastAsiaTheme="minorEastAsia"/>
          <w:sz w:val="24"/>
          <w:szCs w:val="24"/>
          <w:highlight w:val="none"/>
          <w:u w:val="single"/>
        </w:rPr>
        <w:tab/>
      </w:r>
      <w:r>
        <w:rPr>
          <w:rFonts w:hint="eastAsia" w:cs="宋体" w:asciiTheme="minorEastAsia" w:hAnsiTheme="minorEastAsia" w:eastAsiaTheme="minorEastAsia"/>
          <w:sz w:val="24"/>
          <w:szCs w:val="24"/>
          <w:highlight w:val="none"/>
        </w:rPr>
        <w:t>（签</w:t>
      </w:r>
      <w:r>
        <w:rPr>
          <w:rFonts w:hint="eastAsia" w:cs="宋体" w:asciiTheme="minorEastAsia" w:hAnsiTheme="minorEastAsia" w:eastAsiaTheme="minorEastAsia"/>
          <w:spacing w:val="-3"/>
          <w:sz w:val="24"/>
          <w:szCs w:val="24"/>
          <w:highlight w:val="none"/>
        </w:rPr>
        <w:t>字</w:t>
      </w:r>
      <w:r>
        <w:rPr>
          <w:rFonts w:hint="eastAsia" w:cs="宋体" w:asciiTheme="minorEastAsia" w:hAnsiTheme="minorEastAsia" w:eastAsiaTheme="minorEastAsia"/>
          <w:sz w:val="24"/>
          <w:szCs w:val="24"/>
          <w:highlight w:val="none"/>
        </w:rPr>
        <w:t>或</w:t>
      </w:r>
      <w:r>
        <w:rPr>
          <w:rFonts w:hint="eastAsia" w:cs="宋体" w:asciiTheme="minorEastAsia" w:hAnsiTheme="minorEastAsia" w:eastAsiaTheme="minorEastAsia"/>
          <w:spacing w:val="-3"/>
          <w:sz w:val="24"/>
          <w:szCs w:val="24"/>
          <w:highlight w:val="none"/>
        </w:rPr>
        <w:t>盖</w:t>
      </w:r>
      <w:r>
        <w:rPr>
          <w:rFonts w:hint="eastAsia" w:cs="宋体" w:asciiTheme="minorEastAsia" w:hAnsiTheme="minorEastAsia" w:eastAsiaTheme="minorEastAsia"/>
          <w:sz w:val="24"/>
          <w:szCs w:val="24"/>
          <w:highlight w:val="none"/>
        </w:rPr>
        <w:t>章</w:t>
      </w:r>
      <w:r>
        <w:rPr>
          <w:rFonts w:hint="eastAsia" w:cs="宋体" w:asciiTheme="minorEastAsia" w:hAnsiTheme="minorEastAsia" w:eastAsiaTheme="minorEastAsia"/>
          <w:spacing w:val="-16"/>
          <w:sz w:val="24"/>
          <w:szCs w:val="24"/>
          <w:highlight w:val="none"/>
        </w:rPr>
        <w:t>）</w:t>
      </w:r>
    </w:p>
    <w:p>
      <w:pPr>
        <w:pStyle w:val="12"/>
        <w:tabs>
          <w:tab w:val="left" w:pos="3364"/>
          <w:tab w:val="left" w:pos="8662"/>
          <w:tab w:val="left" w:pos="8880"/>
        </w:tabs>
        <w:jc w:val="center"/>
        <w:rPr>
          <w:rFonts w:cs="宋体" w:asciiTheme="minorEastAsia" w:hAnsiTheme="minorEastAsia" w:eastAsiaTheme="minorEastAsia"/>
          <w:spacing w:val="-3"/>
          <w:sz w:val="24"/>
          <w:szCs w:val="24"/>
          <w:highlight w:val="none"/>
          <w:u w:val="single"/>
        </w:rPr>
      </w:pPr>
      <w:r>
        <w:rPr>
          <w:rFonts w:hint="eastAsia" w:cs="宋体" w:asciiTheme="minorEastAsia" w:hAnsiTheme="minorEastAsia" w:eastAsiaTheme="minorEastAsia"/>
          <w:sz w:val="24"/>
          <w:szCs w:val="24"/>
          <w:highlight w:val="none"/>
        </w:rPr>
        <w:t xml:space="preserve">              地址</w:t>
      </w:r>
      <w:r>
        <w:rPr>
          <w:rFonts w:hint="eastAsia" w:cs="宋体" w:asciiTheme="minorEastAsia" w:hAnsiTheme="minorEastAsia" w:eastAsiaTheme="minorEastAsia"/>
          <w:spacing w:val="-3"/>
          <w:sz w:val="24"/>
          <w:szCs w:val="24"/>
          <w:highlight w:val="none"/>
        </w:rPr>
        <w:t>：</w:t>
      </w:r>
      <w:r>
        <w:rPr>
          <w:rFonts w:hint="eastAsia" w:cs="宋体" w:asciiTheme="minorEastAsia" w:hAnsiTheme="minorEastAsia" w:eastAsiaTheme="minorEastAsia"/>
          <w:spacing w:val="-3"/>
          <w:sz w:val="24"/>
          <w:szCs w:val="24"/>
          <w:highlight w:val="none"/>
          <w:u w:val="single"/>
        </w:rPr>
        <w:tab/>
      </w:r>
    </w:p>
    <w:p>
      <w:pPr>
        <w:pStyle w:val="12"/>
        <w:tabs>
          <w:tab w:val="left" w:pos="3364"/>
          <w:tab w:val="left" w:pos="7354"/>
          <w:tab w:val="left" w:pos="8662"/>
        </w:tabs>
        <w:jc w:val="center"/>
        <w:rPr>
          <w:rFonts w:cs="宋体" w:asciiTheme="minorEastAsia" w:hAnsiTheme="minorEastAsia" w:eastAsiaTheme="minorEastAsia"/>
          <w:spacing w:val="-3"/>
          <w:sz w:val="24"/>
          <w:szCs w:val="24"/>
          <w:highlight w:val="none"/>
          <w:u w:val="single"/>
        </w:rPr>
      </w:pPr>
      <w:r>
        <w:rPr>
          <w:rFonts w:hint="eastAsia" w:cs="宋体" w:asciiTheme="minorEastAsia" w:hAnsiTheme="minorEastAsia" w:eastAsiaTheme="minorEastAsia"/>
          <w:sz w:val="24"/>
          <w:szCs w:val="24"/>
          <w:highlight w:val="none"/>
        </w:rPr>
        <w:t xml:space="preserve">              电话</w:t>
      </w:r>
      <w:r>
        <w:rPr>
          <w:rFonts w:hint="eastAsia" w:cs="宋体" w:asciiTheme="minorEastAsia" w:hAnsiTheme="minorEastAsia" w:eastAsiaTheme="minorEastAsia"/>
          <w:spacing w:val="-3"/>
          <w:sz w:val="24"/>
          <w:szCs w:val="24"/>
          <w:highlight w:val="none"/>
        </w:rPr>
        <w:t>：</w:t>
      </w:r>
      <w:r>
        <w:rPr>
          <w:rFonts w:hint="eastAsia" w:cs="宋体" w:asciiTheme="minorEastAsia" w:hAnsiTheme="minorEastAsia" w:eastAsiaTheme="minorEastAsia"/>
          <w:spacing w:val="-3"/>
          <w:sz w:val="24"/>
          <w:szCs w:val="24"/>
          <w:highlight w:val="none"/>
          <w:u w:val="single"/>
        </w:rPr>
        <w:tab/>
      </w:r>
    </w:p>
    <w:p>
      <w:pPr>
        <w:pStyle w:val="12"/>
        <w:tabs>
          <w:tab w:val="left" w:pos="3364"/>
          <w:tab w:val="left" w:pos="7354"/>
          <w:tab w:val="left" w:pos="8662"/>
        </w:tabs>
        <w:jc w:val="center"/>
        <w:rPr>
          <w:rFonts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sz w:val="24"/>
          <w:szCs w:val="24"/>
          <w:highlight w:val="none"/>
        </w:rPr>
        <w:t xml:space="preserve">              日期：</w:t>
      </w:r>
      <w:r>
        <w:rPr>
          <w:rFonts w:hint="eastAsia" w:cs="宋体" w:asciiTheme="minorEastAsia" w:hAnsiTheme="minorEastAsia" w:eastAsiaTheme="minorEastAsia"/>
          <w:sz w:val="24"/>
          <w:szCs w:val="24"/>
          <w:highlight w:val="none"/>
          <w:u w:val="single"/>
        </w:rPr>
        <w:tab/>
      </w:r>
      <w:r>
        <w:rPr>
          <w:rFonts w:hint="eastAsia" w:cs="宋体" w:asciiTheme="minorEastAsia" w:hAnsiTheme="minorEastAsia" w:eastAsiaTheme="minorEastAsia"/>
          <w:b/>
          <w:color w:val="auto"/>
          <w:sz w:val="24"/>
          <w:szCs w:val="24"/>
          <w:highlight w:val="none"/>
        </w:rPr>
        <w:br w:type="page"/>
      </w:r>
    </w:p>
    <w:p>
      <w:pPr>
        <w:pStyle w:val="19"/>
        <w:ind w:left="480"/>
        <w:rPr>
          <w:rFonts w:cs="宋体" w:asciiTheme="minorEastAsia" w:hAnsiTheme="minorEastAsia" w:eastAsiaTheme="minorEastAsia"/>
          <w:szCs w:val="24"/>
          <w:highlight w:val="none"/>
        </w:rPr>
      </w:pPr>
    </w:p>
    <w:p>
      <w:pPr>
        <w:jc w:val="center"/>
        <w:rPr>
          <w:rFonts w:cs="宋体" w:asciiTheme="minorEastAsia" w:hAnsiTheme="minorEastAsia" w:eastAsiaTheme="minorEastAsia"/>
          <w:spacing w:val="13"/>
          <w:szCs w:val="24"/>
          <w:highlight w:val="none"/>
        </w:rPr>
      </w:pPr>
      <w:r>
        <w:rPr>
          <w:rFonts w:hint="eastAsia" w:cs="宋体" w:asciiTheme="minorEastAsia" w:hAnsiTheme="minorEastAsia" w:eastAsiaTheme="minorEastAsia"/>
          <w:spacing w:val="13"/>
          <w:szCs w:val="24"/>
          <w:highlight w:val="none"/>
        </w:rPr>
        <w:t>(二)比选函附录</w:t>
      </w:r>
    </w:p>
    <w:p>
      <w:pPr>
        <w:rPr>
          <w:rFonts w:cs="宋体" w:asciiTheme="minorEastAsia" w:hAnsiTheme="minorEastAsia" w:eastAsiaTheme="minorEastAsia"/>
          <w:szCs w:val="24"/>
          <w:highlight w:val="none"/>
        </w:rPr>
      </w:pPr>
    </w:p>
    <w:tbl>
      <w:tblPr>
        <w:tblStyle w:val="37"/>
        <w:tblW w:w="83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1"/>
        <w:gridCol w:w="2230"/>
        <w:gridCol w:w="4321"/>
        <w:gridCol w:w="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901"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b/>
                <w:color w:val="auto"/>
                <w:szCs w:val="24"/>
                <w:highlight w:val="none"/>
              </w:rPr>
              <w:t>序号</w:t>
            </w:r>
          </w:p>
        </w:tc>
        <w:tc>
          <w:tcPr>
            <w:tcW w:w="2230" w:type="dxa"/>
            <w:tcBorders>
              <w:top w:val="single" w:color="000000" w:sz="2" w:space="0"/>
              <w:bottom w:val="single" w:color="000000" w:sz="2" w:space="0"/>
            </w:tcBorders>
            <w:vAlign w:val="center"/>
          </w:tcPr>
          <w:p>
            <w:pPr>
              <w:jc w:val="center"/>
              <w:rPr>
                <w:rFonts w:cs="宋体" w:asciiTheme="minorEastAsia" w:hAnsiTheme="minorEastAsia" w:eastAsiaTheme="minorEastAsia"/>
                <w:spacing w:val="-2"/>
                <w:szCs w:val="24"/>
                <w:highlight w:val="none"/>
              </w:rPr>
            </w:pPr>
            <w:r>
              <w:rPr>
                <w:rFonts w:hint="eastAsia" w:cs="宋体" w:asciiTheme="minorEastAsia" w:hAnsiTheme="minorEastAsia" w:eastAsiaTheme="minorEastAsia"/>
                <w:b/>
                <w:color w:val="auto"/>
                <w:szCs w:val="24"/>
                <w:highlight w:val="none"/>
              </w:rPr>
              <w:t>条款名称</w:t>
            </w:r>
          </w:p>
        </w:tc>
        <w:tc>
          <w:tcPr>
            <w:tcW w:w="4321"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b/>
                <w:color w:val="auto"/>
                <w:szCs w:val="24"/>
                <w:highlight w:val="none"/>
              </w:rPr>
              <w:t>约定内容</w:t>
            </w:r>
          </w:p>
        </w:tc>
        <w:tc>
          <w:tcPr>
            <w:tcW w:w="879"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b/>
                <w:color w:val="auto"/>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jc w:val="center"/>
        </w:trPr>
        <w:tc>
          <w:tcPr>
            <w:tcW w:w="901"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w:t>
            </w:r>
          </w:p>
        </w:tc>
        <w:tc>
          <w:tcPr>
            <w:tcW w:w="2230"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项目经理</w:t>
            </w:r>
          </w:p>
        </w:tc>
        <w:tc>
          <w:tcPr>
            <w:tcW w:w="4321" w:type="dxa"/>
            <w:tcBorders>
              <w:top w:val="single" w:color="000000" w:sz="2" w:space="0"/>
              <w:bottom w:val="single" w:color="000000" w:sz="2" w:space="0"/>
            </w:tcBorders>
            <w:vAlign w:val="center"/>
          </w:tcPr>
          <w:p>
            <w:pPr>
              <w:pStyle w:val="38"/>
              <w:spacing w:before="142"/>
              <w:ind w:right="324" w:rightChars="135"/>
              <w:jc w:val="both"/>
              <w:rPr>
                <w:rFonts w:hint="default" w:cs="宋体" w:asciiTheme="minorEastAsia" w:hAnsiTheme="minorEastAsia" w:eastAsiaTheme="minorEastAsia"/>
                <w:color w:val="auto"/>
                <w:szCs w:val="24"/>
                <w:highlight w:val="none"/>
                <w:u w:val="single"/>
              </w:rPr>
            </w:pPr>
            <w:r>
              <w:rPr>
                <w:rFonts w:cs="宋体" w:asciiTheme="minorEastAsia" w:hAnsiTheme="minorEastAsia" w:eastAsiaTheme="minorEastAsia"/>
                <w:color w:val="auto"/>
                <w:szCs w:val="24"/>
                <w:highlight w:val="none"/>
              </w:rPr>
              <w:t>姓名：</w:t>
            </w:r>
          </w:p>
          <w:p>
            <w:pPr>
              <w:pStyle w:val="38"/>
              <w:spacing w:before="142"/>
              <w:ind w:right="324" w:rightChars="135"/>
              <w:jc w:val="both"/>
              <w:rPr>
                <w:rFonts w:hint="default" w:cs="宋体" w:asciiTheme="minorEastAsia" w:hAnsiTheme="minorEastAsia" w:eastAsiaTheme="minorEastAsia"/>
                <w:color w:val="auto"/>
                <w:szCs w:val="24"/>
                <w:highlight w:val="none"/>
                <w:u w:val="single"/>
              </w:rPr>
            </w:pPr>
            <w:r>
              <w:rPr>
                <w:rFonts w:cs="宋体" w:asciiTheme="minorEastAsia" w:hAnsiTheme="minorEastAsia" w:eastAsiaTheme="minorEastAsia"/>
                <w:color w:val="auto"/>
                <w:szCs w:val="24"/>
                <w:highlight w:val="none"/>
              </w:rPr>
              <w:t>身份证号：</w:t>
            </w:r>
          </w:p>
          <w:p>
            <w:pPr>
              <w:pStyle w:val="38"/>
              <w:spacing w:before="142"/>
              <w:ind w:right="324" w:rightChars="135"/>
              <w:jc w:val="both"/>
              <w:rPr>
                <w:rFonts w:hint="default" w:cs="宋体" w:asciiTheme="minorEastAsia" w:hAnsiTheme="minorEastAsia" w:eastAsiaTheme="minorEastAsia"/>
                <w:color w:val="auto"/>
                <w:szCs w:val="24"/>
                <w:highlight w:val="none"/>
                <w:u w:val="single"/>
              </w:rPr>
            </w:pPr>
            <w:r>
              <w:rPr>
                <w:rFonts w:cs="宋体" w:asciiTheme="minorEastAsia" w:hAnsiTheme="minorEastAsia" w:eastAsiaTheme="minorEastAsia"/>
                <w:color w:val="auto"/>
                <w:szCs w:val="24"/>
                <w:highlight w:val="none"/>
              </w:rPr>
              <w:t>注册证书编号：</w:t>
            </w:r>
          </w:p>
        </w:tc>
        <w:tc>
          <w:tcPr>
            <w:tcW w:w="879"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901"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w:t>
            </w:r>
          </w:p>
        </w:tc>
        <w:tc>
          <w:tcPr>
            <w:tcW w:w="2230"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rPr>
              <w:t>工期</w:t>
            </w:r>
          </w:p>
        </w:tc>
        <w:tc>
          <w:tcPr>
            <w:tcW w:w="4321"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c>
          <w:tcPr>
            <w:tcW w:w="879"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901"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pacing w:val="-2"/>
                <w:position w:val="1"/>
                <w:szCs w:val="24"/>
                <w:highlight w:val="none"/>
              </w:rPr>
              <w:t>3</w:t>
            </w:r>
          </w:p>
        </w:tc>
        <w:tc>
          <w:tcPr>
            <w:tcW w:w="2230"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质量标准</w:t>
            </w:r>
          </w:p>
        </w:tc>
        <w:tc>
          <w:tcPr>
            <w:tcW w:w="4321"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c>
          <w:tcPr>
            <w:tcW w:w="879"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01"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w:t>
            </w:r>
          </w:p>
        </w:tc>
        <w:tc>
          <w:tcPr>
            <w:tcW w:w="2230" w:type="dxa"/>
            <w:tcBorders>
              <w:top w:val="single" w:color="000000" w:sz="2" w:space="0"/>
              <w:bottom w:val="single" w:color="000000" w:sz="2"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比选有效期</w:t>
            </w:r>
          </w:p>
        </w:tc>
        <w:tc>
          <w:tcPr>
            <w:tcW w:w="4321"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c>
          <w:tcPr>
            <w:tcW w:w="879"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901"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w:t>
            </w:r>
          </w:p>
        </w:tc>
        <w:tc>
          <w:tcPr>
            <w:tcW w:w="2230"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c>
          <w:tcPr>
            <w:tcW w:w="4321"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c>
          <w:tcPr>
            <w:tcW w:w="879" w:type="dxa"/>
            <w:tcBorders>
              <w:top w:val="single" w:color="000000" w:sz="2" w:space="0"/>
              <w:bottom w:val="single" w:color="000000" w:sz="2" w:space="0"/>
            </w:tcBorders>
            <w:vAlign w:val="center"/>
          </w:tcPr>
          <w:p>
            <w:pPr>
              <w:jc w:val="both"/>
              <w:rPr>
                <w:rFonts w:cs="宋体" w:asciiTheme="minorEastAsia" w:hAnsiTheme="minorEastAsia" w:eastAsiaTheme="minorEastAsia"/>
                <w:szCs w:val="24"/>
                <w:highlight w:val="none"/>
              </w:rPr>
            </w:pPr>
          </w:p>
        </w:tc>
      </w:tr>
    </w:tbl>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tabs>
          <w:tab w:val="left" w:pos="1442"/>
          <w:tab w:val="left" w:pos="8280"/>
        </w:tabs>
        <w:ind w:firstLine="964" w:firstLineChars="400"/>
        <w:jc w:val="center"/>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color w:val="auto"/>
          <w:szCs w:val="24"/>
          <w:highlight w:val="none"/>
        </w:rPr>
        <w:t xml:space="preserve">             比选申请人名称：</w:t>
      </w:r>
      <w:r>
        <w:rPr>
          <w:rFonts w:hint="eastAsia" w:cs="宋体" w:asciiTheme="minorEastAsia" w:hAnsiTheme="minorEastAsia" w:eastAsiaTheme="minorEastAsia"/>
          <w:b/>
          <w:bCs/>
          <w:color w:val="auto"/>
          <w:szCs w:val="24"/>
          <w:highlight w:val="none"/>
          <w:u w:val="single"/>
        </w:rPr>
        <w:t xml:space="preserve">            （填写全称并加盖公章）</w:t>
      </w:r>
    </w:p>
    <w:p>
      <w:pPr>
        <w:tabs>
          <w:tab w:val="left" w:pos="1442"/>
          <w:tab w:val="left" w:pos="8280"/>
        </w:tabs>
        <w:ind w:firstLine="964" w:firstLineChars="400"/>
        <w:jc w:val="right"/>
        <w:rPr>
          <w:rFonts w:cs="宋体" w:asciiTheme="minorEastAsia" w:hAnsiTheme="minorEastAsia" w:eastAsiaTheme="minorEastAsia"/>
          <w:b/>
          <w:bCs/>
          <w:color w:val="auto"/>
          <w:szCs w:val="24"/>
          <w:highlight w:val="none"/>
        </w:rPr>
      </w:pPr>
    </w:p>
    <w:p>
      <w:pPr>
        <w:tabs>
          <w:tab w:val="left" w:pos="1442"/>
          <w:tab w:val="left" w:pos="8280"/>
        </w:tabs>
        <w:ind w:firstLine="2891" w:firstLineChars="1200"/>
        <w:jc w:val="both"/>
        <w:rPr>
          <w:rFonts w:cs="宋体" w:asciiTheme="minorEastAsia" w:hAnsiTheme="minorEastAsia" w:eastAsiaTheme="minorEastAsia"/>
          <w:b/>
          <w:bCs/>
          <w:color w:val="auto"/>
          <w:szCs w:val="24"/>
          <w:highlight w:val="none"/>
          <w:u w:val="single"/>
        </w:rPr>
      </w:pPr>
      <w:r>
        <w:rPr>
          <w:rFonts w:hint="eastAsia" w:cs="宋体" w:asciiTheme="minorEastAsia" w:hAnsiTheme="minorEastAsia" w:eastAsiaTheme="minorEastAsia"/>
          <w:b/>
          <w:bCs/>
          <w:color w:val="auto"/>
          <w:szCs w:val="24"/>
          <w:highlight w:val="none"/>
        </w:rPr>
        <w:t>法定代表人或委托代理人签字或盖章：</w:t>
      </w:r>
    </w:p>
    <w:p>
      <w:pPr>
        <w:tabs>
          <w:tab w:val="left" w:pos="1442"/>
          <w:tab w:val="left" w:pos="8280"/>
        </w:tabs>
        <w:ind w:firstLine="960" w:firstLineChars="400"/>
        <w:rPr>
          <w:rFonts w:cs="宋体" w:asciiTheme="minorEastAsia" w:hAnsiTheme="minorEastAsia" w:eastAsiaTheme="minorEastAsia"/>
          <w:color w:val="auto"/>
          <w:szCs w:val="24"/>
          <w:highlight w:val="none"/>
          <w:u w:val="single"/>
        </w:rPr>
      </w:pPr>
    </w:p>
    <w:p>
      <w:pPr>
        <w:tabs>
          <w:tab w:val="left" w:pos="1442"/>
          <w:tab w:val="left" w:pos="8280"/>
        </w:tabs>
        <w:ind w:firstLine="5031" w:firstLineChars="2088"/>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 xml:space="preserve">日期：     年    月    日    </w:t>
      </w:r>
    </w:p>
    <w:p>
      <w:pP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br w:type="page"/>
      </w:r>
    </w:p>
    <w:p>
      <w:pPr>
        <w:tabs>
          <w:tab w:val="left" w:pos="8280"/>
        </w:tabs>
        <w:jc w:val="center"/>
        <w:outlineLvl w:val="2"/>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二、法定代表人身份证明书</w:t>
      </w:r>
    </w:p>
    <w:p>
      <w:pPr>
        <w:rPr>
          <w:rFonts w:cs="宋体" w:asciiTheme="minorEastAsia" w:hAnsiTheme="minorEastAsia" w:eastAsiaTheme="minorEastAsia"/>
          <w:color w:val="auto"/>
          <w:szCs w:val="24"/>
          <w:highlight w:val="none"/>
          <w:lang w:val="zh-CN"/>
        </w:rPr>
      </w:pPr>
    </w:p>
    <w:p>
      <w:pPr>
        <w:rPr>
          <w:rFonts w:cs="宋体" w:asciiTheme="minorEastAsia" w:hAnsiTheme="minorEastAsia" w:eastAsiaTheme="minorEastAsia"/>
          <w:color w:val="auto"/>
          <w:szCs w:val="24"/>
          <w:highlight w:val="none"/>
          <w:lang w:val="zh-CN"/>
        </w:rPr>
      </w:pPr>
      <w:r>
        <w:rPr>
          <w:rFonts w:hint="eastAsia" w:cs="宋体" w:asciiTheme="minorEastAsia" w:hAnsiTheme="minorEastAsia" w:eastAsiaTheme="minorEastAsia"/>
          <w:color w:val="auto"/>
          <w:szCs w:val="24"/>
          <w:highlight w:val="none"/>
          <w:u w:val="single"/>
          <w:lang w:val="zh-CN"/>
        </w:rPr>
        <w:t xml:space="preserve">（法定代表人姓名）  </w:t>
      </w:r>
      <w:r>
        <w:rPr>
          <w:rFonts w:hint="eastAsia" w:cs="宋体" w:asciiTheme="minorEastAsia" w:hAnsiTheme="minorEastAsia" w:eastAsiaTheme="minorEastAsia"/>
          <w:color w:val="auto"/>
          <w:szCs w:val="24"/>
          <w:highlight w:val="none"/>
          <w:lang w:val="zh-CN"/>
        </w:rPr>
        <w:t>现任我单位职务，为法定代表人，特此证明。</w:t>
      </w:r>
    </w:p>
    <w:p>
      <w:pPr>
        <w:rPr>
          <w:rFonts w:cs="宋体" w:asciiTheme="minorEastAsia" w:hAnsiTheme="minorEastAsia" w:eastAsiaTheme="minorEastAsia"/>
          <w:color w:val="auto"/>
          <w:szCs w:val="24"/>
          <w:highlight w:val="none"/>
          <w:lang w:val="zh-CN"/>
        </w:rPr>
      </w:pPr>
    </w:p>
    <w:p>
      <w:pPr>
        <w:rPr>
          <w:rFonts w:cs="宋体" w:asciiTheme="minorEastAsia" w:hAnsiTheme="minorEastAsia" w:eastAsiaTheme="minorEastAsia"/>
          <w:color w:val="auto"/>
          <w:szCs w:val="24"/>
          <w:highlight w:val="none"/>
          <w:lang w:val="zh-CN"/>
        </w:rPr>
      </w:pPr>
      <w:r>
        <w:rPr>
          <w:rFonts w:hint="eastAsia" w:cs="宋体" w:asciiTheme="minorEastAsia" w:hAnsiTheme="minorEastAsia" w:eastAsiaTheme="minorEastAsia"/>
          <w:color w:val="auto"/>
          <w:szCs w:val="24"/>
          <w:highlight w:val="none"/>
          <w:lang w:val="zh-CN"/>
        </w:rPr>
        <w:t>法定代表人基本情况：</w:t>
      </w:r>
    </w:p>
    <w:p>
      <w:pPr>
        <w:rPr>
          <w:rFonts w:cs="宋体" w:asciiTheme="minorEastAsia" w:hAnsiTheme="minorEastAsia" w:eastAsiaTheme="minorEastAsia"/>
          <w:color w:val="auto"/>
          <w:szCs w:val="24"/>
          <w:highlight w:val="none"/>
          <w:lang w:val="zh-CN"/>
        </w:rPr>
      </w:pPr>
    </w:p>
    <w:p>
      <w:pPr>
        <w:rPr>
          <w:rFonts w:cs="宋体" w:asciiTheme="minorEastAsia" w:hAnsiTheme="minorEastAsia" w:eastAsiaTheme="minorEastAsia"/>
          <w:color w:val="auto"/>
          <w:szCs w:val="24"/>
          <w:highlight w:val="none"/>
          <w:lang w:val="zh-CN"/>
        </w:rPr>
      </w:pPr>
      <w:r>
        <w:rPr>
          <w:rFonts w:hint="eastAsia" w:cs="宋体" w:asciiTheme="minorEastAsia" w:hAnsiTheme="minorEastAsia" w:eastAsiaTheme="minorEastAsia"/>
          <w:color w:val="auto"/>
          <w:szCs w:val="24"/>
          <w:highlight w:val="none"/>
          <w:lang w:val="zh-CN"/>
        </w:rPr>
        <w:t>性别：</w:t>
      </w:r>
    </w:p>
    <w:p>
      <w:pPr>
        <w:rPr>
          <w:rFonts w:cs="宋体" w:asciiTheme="minorEastAsia" w:hAnsiTheme="minorEastAsia" w:eastAsiaTheme="minorEastAsia"/>
          <w:color w:val="auto"/>
          <w:szCs w:val="24"/>
          <w:highlight w:val="none"/>
          <w:u w:val="single"/>
          <w:lang w:val="zh-CN"/>
        </w:rPr>
      </w:pPr>
      <w:r>
        <w:rPr>
          <w:rFonts w:hint="eastAsia" w:cs="宋体" w:asciiTheme="minorEastAsia" w:hAnsiTheme="minorEastAsia" w:eastAsiaTheme="minorEastAsia"/>
          <w:color w:val="auto"/>
          <w:szCs w:val="24"/>
          <w:highlight w:val="none"/>
          <w:lang w:val="zh-CN"/>
        </w:rPr>
        <w:t xml:space="preserve">年龄： </w:t>
      </w:r>
    </w:p>
    <w:p>
      <w:pPr>
        <w:rPr>
          <w:rFonts w:cs="宋体" w:asciiTheme="minorEastAsia" w:hAnsiTheme="minorEastAsia" w:eastAsiaTheme="minorEastAsia"/>
          <w:color w:val="auto"/>
          <w:szCs w:val="24"/>
          <w:highlight w:val="none"/>
          <w:u w:val="single"/>
          <w:lang w:val="zh-CN"/>
        </w:rPr>
      </w:pPr>
      <w:r>
        <w:rPr>
          <w:rFonts w:hint="eastAsia" w:cs="宋体" w:asciiTheme="minorEastAsia" w:hAnsiTheme="minorEastAsia" w:eastAsiaTheme="minorEastAsia"/>
          <w:color w:val="auto"/>
          <w:szCs w:val="24"/>
          <w:highlight w:val="none"/>
          <w:lang w:val="zh-CN"/>
        </w:rPr>
        <w:t>地址：</w:t>
      </w:r>
    </w:p>
    <w:p>
      <w:pPr>
        <w:rPr>
          <w:rFonts w:cs="宋体" w:asciiTheme="minorEastAsia" w:hAnsiTheme="minorEastAsia" w:eastAsiaTheme="minorEastAsia"/>
          <w:color w:val="auto"/>
          <w:szCs w:val="24"/>
          <w:highlight w:val="none"/>
          <w:lang w:val="zh-CN"/>
        </w:rPr>
      </w:pPr>
      <w:r>
        <w:rPr>
          <w:rFonts w:hint="eastAsia" w:cs="宋体" w:asciiTheme="minorEastAsia" w:hAnsiTheme="minorEastAsia" w:eastAsiaTheme="minorEastAsia"/>
          <w:color w:val="auto"/>
          <w:szCs w:val="24"/>
          <w:highlight w:val="none"/>
          <w:lang w:val="zh-CN"/>
        </w:rPr>
        <w:t>身份证号码：</w:t>
      </w:r>
    </w:p>
    <w:p>
      <w:pPr>
        <w:rPr>
          <w:rFonts w:cs="宋体" w:asciiTheme="minorEastAsia" w:hAnsiTheme="minorEastAsia" w:eastAsiaTheme="minorEastAsia"/>
          <w:color w:val="auto"/>
          <w:szCs w:val="24"/>
          <w:highlight w:val="none"/>
          <w:lang w:val="zh-CN"/>
        </w:rPr>
      </w:pPr>
    </w:p>
    <w:p>
      <w:pPr>
        <w:rPr>
          <w:rFonts w:cs="宋体" w:asciiTheme="minorEastAsia" w:hAnsiTheme="minorEastAsia" w:eastAsiaTheme="minorEastAsia"/>
          <w:color w:val="auto"/>
          <w:szCs w:val="24"/>
          <w:highlight w:val="none"/>
          <w:lang w:val="zh-CN"/>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trPr>
        <w:tc>
          <w:tcPr>
            <w:tcW w:w="8856" w:type="dxa"/>
            <w:vAlign w:val="center"/>
          </w:tcPr>
          <w:p>
            <w:pPr>
              <w:jc w:val="center"/>
              <w:rPr>
                <w:rFonts w:cs="宋体" w:asciiTheme="minorEastAsia" w:hAnsiTheme="minorEastAsia" w:eastAsiaTheme="minorEastAsia"/>
                <w:color w:val="auto"/>
                <w:szCs w:val="24"/>
                <w:highlight w:val="none"/>
                <w:lang w:val="zh-CN"/>
              </w:rPr>
            </w:pPr>
            <w:r>
              <w:rPr>
                <w:rFonts w:hint="eastAsia" w:cs="宋体" w:asciiTheme="minorEastAsia" w:hAnsiTheme="minorEastAsia" w:eastAsiaTheme="minorEastAsia"/>
                <w:color w:val="auto"/>
                <w:szCs w:val="24"/>
                <w:highlight w:val="none"/>
                <w:lang w:val="zh-CN"/>
              </w:rPr>
              <w:t>附法定代表人身份证复印件（正反面）</w:t>
            </w:r>
          </w:p>
          <w:p>
            <w:pPr>
              <w:jc w:val="center"/>
              <w:rPr>
                <w:rFonts w:cs="宋体" w:asciiTheme="minorEastAsia" w:hAnsiTheme="minorEastAsia" w:eastAsiaTheme="minorEastAsia"/>
                <w:color w:val="auto"/>
                <w:szCs w:val="24"/>
                <w:highlight w:val="none"/>
                <w:lang w:val="zh-CN"/>
              </w:rPr>
            </w:pPr>
          </w:p>
        </w:tc>
      </w:tr>
    </w:tbl>
    <w:p>
      <w:pPr>
        <w:rPr>
          <w:rFonts w:cs="宋体" w:asciiTheme="minorEastAsia" w:hAnsiTheme="minorEastAsia" w:eastAsiaTheme="minorEastAsia"/>
          <w:color w:val="auto"/>
          <w:szCs w:val="24"/>
          <w:highlight w:val="none"/>
          <w:lang w:val="zh-CN"/>
        </w:rPr>
      </w:pPr>
    </w:p>
    <w:p>
      <w:pPr>
        <w:pStyle w:val="12"/>
        <w:rPr>
          <w:rFonts w:cs="宋体" w:asciiTheme="minorEastAsia" w:hAnsiTheme="minorEastAsia" w:eastAsiaTheme="minorEastAsia"/>
          <w:color w:val="auto"/>
          <w:sz w:val="24"/>
          <w:szCs w:val="24"/>
          <w:highlight w:val="none"/>
          <w:lang w:val="zh-CN"/>
        </w:rPr>
      </w:pPr>
    </w:p>
    <w:p>
      <w:pPr>
        <w:tabs>
          <w:tab w:val="left" w:pos="1442"/>
          <w:tab w:val="left" w:pos="8280"/>
        </w:tabs>
        <w:ind w:firstLine="964" w:firstLineChars="400"/>
        <w:jc w:val="center"/>
        <w:rPr>
          <w:rFonts w:cs="宋体" w:asciiTheme="minorEastAsia" w:hAnsiTheme="minorEastAsia" w:eastAsiaTheme="minorEastAsia"/>
          <w:b/>
          <w:bCs/>
          <w:color w:val="auto"/>
          <w:szCs w:val="24"/>
          <w:highlight w:val="none"/>
        </w:rPr>
      </w:pPr>
      <w:r>
        <w:rPr>
          <w:rFonts w:hint="eastAsia" w:cs="宋体" w:asciiTheme="minorEastAsia" w:hAnsiTheme="minorEastAsia" w:eastAsiaTheme="minorEastAsia"/>
          <w:b/>
          <w:bCs/>
          <w:color w:val="auto"/>
          <w:szCs w:val="24"/>
          <w:highlight w:val="none"/>
        </w:rPr>
        <w:t xml:space="preserve">          比选申请人：</w:t>
      </w:r>
      <w:r>
        <w:rPr>
          <w:rFonts w:hint="eastAsia" w:cs="宋体" w:asciiTheme="minorEastAsia" w:hAnsiTheme="minorEastAsia" w:eastAsiaTheme="minorEastAsia"/>
          <w:b/>
          <w:bCs/>
          <w:color w:val="auto"/>
          <w:szCs w:val="24"/>
          <w:highlight w:val="none"/>
          <w:u w:val="single"/>
        </w:rPr>
        <w:t xml:space="preserve">            （填写全称并加盖公章）</w:t>
      </w:r>
    </w:p>
    <w:p>
      <w:pPr>
        <w:tabs>
          <w:tab w:val="left" w:pos="1442"/>
          <w:tab w:val="left" w:pos="8280"/>
        </w:tabs>
        <w:ind w:firstLine="964" w:firstLineChars="400"/>
        <w:jc w:val="right"/>
        <w:rPr>
          <w:rFonts w:cs="宋体" w:asciiTheme="minorEastAsia" w:hAnsiTheme="minorEastAsia" w:eastAsiaTheme="minorEastAsia"/>
          <w:b/>
          <w:bCs/>
          <w:color w:val="auto"/>
          <w:szCs w:val="24"/>
          <w:highlight w:val="none"/>
        </w:rPr>
      </w:pPr>
    </w:p>
    <w:p>
      <w:pPr>
        <w:tabs>
          <w:tab w:val="left" w:pos="1442"/>
          <w:tab w:val="left" w:pos="8280"/>
        </w:tabs>
        <w:ind w:firstLine="3132" w:firstLineChars="1300"/>
        <w:jc w:val="both"/>
        <w:rPr>
          <w:rFonts w:cs="宋体" w:asciiTheme="minorEastAsia" w:hAnsiTheme="minorEastAsia" w:eastAsiaTheme="minorEastAsia"/>
          <w:b/>
          <w:bCs/>
          <w:color w:val="auto"/>
          <w:szCs w:val="24"/>
          <w:highlight w:val="none"/>
          <w:u w:val="single"/>
        </w:rPr>
      </w:pPr>
      <w:r>
        <w:rPr>
          <w:rFonts w:hint="eastAsia" w:cs="宋体" w:asciiTheme="minorEastAsia" w:hAnsiTheme="minorEastAsia" w:eastAsiaTheme="minorEastAsia"/>
          <w:b/>
          <w:bCs/>
          <w:color w:val="auto"/>
          <w:szCs w:val="24"/>
          <w:highlight w:val="none"/>
        </w:rPr>
        <w:t>法定代表人签字或盖章：</w:t>
      </w:r>
    </w:p>
    <w:p>
      <w:pPr>
        <w:tabs>
          <w:tab w:val="left" w:pos="1442"/>
          <w:tab w:val="left" w:pos="8280"/>
        </w:tabs>
        <w:ind w:firstLine="960" w:firstLineChars="400"/>
        <w:rPr>
          <w:rFonts w:cs="宋体" w:asciiTheme="minorEastAsia" w:hAnsiTheme="minorEastAsia" w:eastAsiaTheme="minorEastAsia"/>
          <w:color w:val="auto"/>
          <w:szCs w:val="24"/>
          <w:highlight w:val="none"/>
          <w:u w:val="single"/>
        </w:rPr>
      </w:pPr>
    </w:p>
    <w:p>
      <w:pPr>
        <w:ind w:firstLine="3132" w:firstLineChars="1300"/>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 xml:space="preserve">日  期：   年    月    日   </w:t>
      </w:r>
    </w:p>
    <w:p>
      <w:pP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br w:type="page"/>
      </w:r>
    </w:p>
    <w:p>
      <w:pPr>
        <w:pStyle w:val="19"/>
        <w:ind w:left="480"/>
        <w:rPr>
          <w:rFonts w:asciiTheme="minorEastAsia" w:hAnsiTheme="minorEastAsia" w:eastAsiaTheme="minorEastAsia"/>
          <w:szCs w:val="24"/>
          <w:highlight w:val="none"/>
        </w:rPr>
      </w:pPr>
    </w:p>
    <w:p>
      <w:pPr>
        <w:tabs>
          <w:tab w:val="left" w:pos="8280"/>
        </w:tabs>
        <w:jc w:val="center"/>
        <w:outlineLvl w:val="2"/>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法定代表人授权委托书</w:t>
      </w:r>
    </w:p>
    <w:p>
      <w:pPr>
        <w:tabs>
          <w:tab w:val="left" w:pos="8280"/>
        </w:tabs>
        <w:ind w:firstLine="480"/>
        <w:rPr>
          <w:rFonts w:cs="宋体" w:asciiTheme="minorEastAsia" w:hAnsiTheme="minorEastAsia" w:eastAsiaTheme="minorEastAsia"/>
          <w:color w:val="auto"/>
          <w:szCs w:val="24"/>
          <w:highlight w:val="none"/>
        </w:rPr>
      </w:pPr>
    </w:p>
    <w:p>
      <w:pPr>
        <w:tabs>
          <w:tab w:val="left" w:pos="8280"/>
        </w:tabs>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 我</w:t>
      </w:r>
      <w:r>
        <w:rPr>
          <w:rFonts w:hint="eastAsia" w:cs="宋体" w:asciiTheme="minorEastAsia" w:hAnsiTheme="minorEastAsia" w:eastAsiaTheme="minorEastAsia"/>
          <w:color w:val="auto"/>
          <w:szCs w:val="24"/>
          <w:highlight w:val="none"/>
          <w:u w:val="single"/>
        </w:rPr>
        <w:t xml:space="preserve">   （法定代表人姓名）</w:t>
      </w:r>
      <w:r>
        <w:rPr>
          <w:rFonts w:hint="eastAsia" w:cs="宋体" w:asciiTheme="minorEastAsia" w:hAnsiTheme="minorEastAsia" w:eastAsiaTheme="minorEastAsia"/>
          <w:color w:val="auto"/>
          <w:szCs w:val="24"/>
          <w:highlight w:val="none"/>
        </w:rPr>
        <w:t xml:space="preserve"> 系 </w:t>
      </w:r>
      <w:r>
        <w:rPr>
          <w:rFonts w:hint="eastAsia" w:cs="宋体" w:asciiTheme="minorEastAsia" w:hAnsiTheme="minorEastAsia" w:eastAsiaTheme="minorEastAsia"/>
          <w:color w:val="auto"/>
          <w:szCs w:val="24"/>
          <w:highlight w:val="none"/>
          <w:u w:val="single"/>
        </w:rPr>
        <w:t xml:space="preserve"> （比选申请人名称）  </w:t>
      </w:r>
      <w:r>
        <w:rPr>
          <w:rFonts w:hint="eastAsia" w:cs="宋体" w:asciiTheme="minorEastAsia" w:hAnsiTheme="minorEastAsia" w:eastAsiaTheme="minorEastAsia"/>
          <w:color w:val="auto"/>
          <w:szCs w:val="24"/>
          <w:highlight w:val="none"/>
        </w:rPr>
        <w:t>法定代表人，现授权委托</w:t>
      </w:r>
      <w:r>
        <w:rPr>
          <w:rFonts w:hint="eastAsia" w:cs="宋体" w:asciiTheme="minorEastAsia" w:hAnsiTheme="minorEastAsia" w:eastAsiaTheme="minorEastAsia"/>
          <w:color w:val="auto"/>
          <w:szCs w:val="24"/>
          <w:highlight w:val="none"/>
          <w:u w:val="single"/>
        </w:rPr>
        <w:t xml:space="preserve">     （姓名）   </w:t>
      </w:r>
      <w:r>
        <w:rPr>
          <w:rFonts w:hint="eastAsia" w:cs="宋体" w:asciiTheme="minorEastAsia" w:hAnsiTheme="minorEastAsia" w:eastAsiaTheme="minorEastAsia"/>
          <w:color w:val="auto"/>
          <w:szCs w:val="24"/>
          <w:highlight w:val="none"/>
        </w:rPr>
        <w:t>为我方代表，参加贵单位组织的项目编号为的</w:t>
      </w:r>
      <w:r>
        <w:rPr>
          <w:rFonts w:hint="eastAsia" w:cs="宋体" w:asciiTheme="minorEastAsia" w:hAnsiTheme="minorEastAsia" w:eastAsiaTheme="minorEastAsia"/>
          <w:color w:val="auto"/>
          <w:szCs w:val="24"/>
          <w:highlight w:val="none"/>
          <w:u w:val="single"/>
        </w:rPr>
        <w:t xml:space="preserve">    （比选项目名称）   </w:t>
      </w:r>
      <w:r>
        <w:rPr>
          <w:rFonts w:hint="eastAsia" w:cs="宋体" w:asciiTheme="minorEastAsia" w:hAnsiTheme="minorEastAsia" w:eastAsiaTheme="minorEastAsia"/>
          <w:color w:val="auto"/>
          <w:szCs w:val="24"/>
          <w:highlight w:val="none"/>
        </w:rPr>
        <w:t>的比选活动，全权代表我方处理与比选有关的事宜。</w:t>
      </w:r>
    </w:p>
    <w:p>
      <w:pPr>
        <w:tabs>
          <w:tab w:val="left" w:pos="8280"/>
        </w:tabs>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附全权代表情况：</w:t>
      </w:r>
    </w:p>
    <w:p>
      <w:pPr>
        <w:tabs>
          <w:tab w:val="left" w:pos="8280"/>
        </w:tabs>
        <w:rPr>
          <w:rFonts w:cs="宋体" w:asciiTheme="minorEastAsia" w:hAnsiTheme="minorEastAsia" w:eastAsiaTheme="minorEastAsia"/>
          <w:color w:val="auto"/>
          <w:szCs w:val="24"/>
          <w:highlight w:val="none"/>
          <w:u w:val="single"/>
          <w:lang w:val="zh-CN"/>
        </w:rPr>
      </w:pPr>
      <w:r>
        <w:rPr>
          <w:rFonts w:hint="eastAsia" w:cs="宋体" w:asciiTheme="minorEastAsia" w:hAnsiTheme="minorEastAsia" w:eastAsiaTheme="minorEastAsia"/>
          <w:color w:val="auto"/>
          <w:szCs w:val="24"/>
          <w:highlight w:val="none"/>
          <w:lang w:val="zh-CN"/>
        </w:rPr>
        <w:t>被授权人（委托代理人）姓名：</w:t>
      </w:r>
    </w:p>
    <w:p>
      <w:pPr>
        <w:tabs>
          <w:tab w:val="left" w:pos="8280"/>
        </w:tabs>
        <w:rPr>
          <w:rFonts w:cs="宋体" w:asciiTheme="minorEastAsia" w:hAnsiTheme="minorEastAsia" w:eastAsiaTheme="minorEastAsia"/>
          <w:color w:val="auto"/>
          <w:szCs w:val="24"/>
          <w:highlight w:val="none"/>
          <w:u w:val="single"/>
        </w:rPr>
      </w:pPr>
      <w:r>
        <w:rPr>
          <w:rFonts w:hint="eastAsia" w:cs="宋体" w:asciiTheme="minorEastAsia" w:hAnsiTheme="minorEastAsia" w:eastAsiaTheme="minorEastAsia"/>
          <w:color w:val="auto"/>
          <w:szCs w:val="24"/>
          <w:highlight w:val="none"/>
        </w:rPr>
        <w:t>职务：        性别：                年龄：</w:t>
      </w:r>
    </w:p>
    <w:p>
      <w:pPr>
        <w:tabs>
          <w:tab w:val="left" w:pos="8280"/>
        </w:tabs>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身份证号码：</w:t>
      </w:r>
    </w:p>
    <w:p>
      <w:pPr>
        <w:tabs>
          <w:tab w:val="left" w:pos="8280"/>
        </w:tabs>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详细通讯地址： </w:t>
      </w:r>
    </w:p>
    <w:p>
      <w:pPr>
        <w:tabs>
          <w:tab w:val="left" w:pos="8280"/>
        </w:tabs>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电话：传真：</w:t>
      </w:r>
    </w:p>
    <w:p>
      <w:pPr>
        <w:tabs>
          <w:tab w:val="left" w:pos="8280"/>
        </w:tabs>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邮政编码：</w:t>
      </w:r>
    </w:p>
    <w:p>
      <w:pPr>
        <w:rPr>
          <w:rFonts w:cs="宋体" w:asciiTheme="minorEastAsia" w:hAnsiTheme="minorEastAsia" w:eastAsiaTheme="minorEastAsia"/>
          <w:color w:val="auto"/>
          <w:szCs w:val="24"/>
          <w:highlight w:val="none"/>
          <w:lang w:val="zh-CN"/>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7" w:hRule="atLeast"/>
          <w:jc w:val="center"/>
        </w:trPr>
        <w:tc>
          <w:tcPr>
            <w:tcW w:w="8760" w:type="dxa"/>
            <w:vAlign w:val="center"/>
          </w:tcPr>
          <w:p>
            <w:pPr>
              <w:jc w:val="center"/>
              <w:rPr>
                <w:rFonts w:cs="宋体" w:asciiTheme="minorEastAsia" w:hAnsiTheme="minorEastAsia" w:eastAsiaTheme="minorEastAsia"/>
                <w:color w:val="auto"/>
                <w:szCs w:val="24"/>
                <w:highlight w:val="none"/>
                <w:lang w:val="zh-CN"/>
              </w:rPr>
            </w:pPr>
            <w:r>
              <w:rPr>
                <w:rFonts w:hint="eastAsia" w:cs="宋体" w:asciiTheme="minorEastAsia" w:hAnsiTheme="minorEastAsia" w:eastAsiaTheme="minorEastAsia"/>
                <w:color w:val="auto"/>
                <w:szCs w:val="24"/>
                <w:highlight w:val="none"/>
                <w:lang w:val="zh-CN"/>
              </w:rPr>
              <w:t>附被授权人身份证复印件（正反面）</w:t>
            </w:r>
          </w:p>
        </w:tc>
      </w:tr>
    </w:tbl>
    <w:p>
      <w:pPr>
        <w:tabs>
          <w:tab w:val="left" w:pos="8280"/>
        </w:tabs>
        <w:ind w:firstLine="1120"/>
        <w:rPr>
          <w:rFonts w:cs="宋体" w:asciiTheme="minorEastAsia" w:hAnsiTheme="minorEastAsia" w:eastAsiaTheme="minorEastAsia"/>
          <w:color w:val="auto"/>
          <w:szCs w:val="24"/>
          <w:highlight w:val="none"/>
        </w:rPr>
      </w:pPr>
    </w:p>
    <w:p>
      <w:pPr>
        <w:tabs>
          <w:tab w:val="left" w:pos="8280"/>
        </w:tabs>
        <w:jc w:val="cente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t xml:space="preserve">                         比选申请人：  </w:t>
      </w:r>
      <w:r>
        <w:rPr>
          <w:rFonts w:hint="eastAsia" w:cs="宋体" w:asciiTheme="minorEastAsia" w:hAnsiTheme="minorEastAsia" w:eastAsiaTheme="minorEastAsia"/>
          <w:b/>
          <w:color w:val="auto"/>
          <w:szCs w:val="24"/>
          <w:highlight w:val="none"/>
          <w:u w:val="single"/>
        </w:rPr>
        <w:t xml:space="preserve">（填写全称并加盖比选申请人公章） </w:t>
      </w:r>
    </w:p>
    <w:p>
      <w:pPr>
        <w:tabs>
          <w:tab w:val="left" w:pos="8280"/>
        </w:tabs>
        <w:jc w:val="center"/>
        <w:rPr>
          <w:rFonts w:cs="宋体" w:asciiTheme="minorEastAsia" w:hAnsiTheme="minorEastAsia" w:eastAsiaTheme="minorEastAsia"/>
          <w:b/>
          <w:color w:val="auto"/>
          <w:szCs w:val="24"/>
          <w:highlight w:val="none"/>
          <w:u w:val="single"/>
        </w:rPr>
      </w:pPr>
      <w:r>
        <w:rPr>
          <w:rFonts w:hint="eastAsia" w:cs="宋体" w:asciiTheme="minorEastAsia" w:hAnsiTheme="minorEastAsia" w:eastAsiaTheme="minorEastAsia"/>
          <w:b/>
          <w:color w:val="auto"/>
          <w:szCs w:val="24"/>
          <w:highlight w:val="none"/>
        </w:rPr>
        <w:t xml:space="preserve">                           法定代表人：  </w:t>
      </w:r>
      <w:r>
        <w:rPr>
          <w:rFonts w:hint="eastAsia" w:cs="宋体" w:asciiTheme="minorEastAsia" w:hAnsiTheme="minorEastAsia" w:eastAsiaTheme="minorEastAsia"/>
          <w:b/>
          <w:color w:val="auto"/>
          <w:szCs w:val="24"/>
          <w:highlight w:val="none"/>
          <w:u w:val="single"/>
        </w:rPr>
        <w:t xml:space="preserve">                   （签字或签章）</w:t>
      </w:r>
    </w:p>
    <w:p>
      <w:pPr>
        <w:tabs>
          <w:tab w:val="left" w:pos="8280"/>
        </w:tabs>
        <w:jc w:val="cente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lang w:val="zh-CN"/>
        </w:rPr>
        <w:t>被授权人（委托代理人）：</w:t>
      </w:r>
      <w:r>
        <w:rPr>
          <w:rFonts w:hint="eastAsia" w:cs="宋体" w:asciiTheme="minorEastAsia" w:hAnsiTheme="minorEastAsia" w:eastAsiaTheme="minorEastAsia"/>
          <w:b/>
          <w:color w:val="auto"/>
          <w:szCs w:val="24"/>
          <w:highlight w:val="none"/>
          <w:u w:val="single"/>
          <w:lang w:val="zh-CN"/>
        </w:rPr>
        <w:t>（签字）</w:t>
      </w:r>
    </w:p>
    <w:p>
      <w:pPr>
        <w:ind w:firstLine="5542" w:firstLineChars="2300"/>
        <w:rPr>
          <w:rFonts w:cs="宋体" w:asciiTheme="minorEastAsia" w:hAnsiTheme="minorEastAsia" w:eastAsiaTheme="minorEastAsia"/>
          <w:b/>
          <w:color w:val="auto"/>
          <w:szCs w:val="24"/>
          <w:highlight w:val="none"/>
        </w:rPr>
      </w:pPr>
    </w:p>
    <w:p>
      <w:pPr>
        <w:jc w:val="center"/>
        <w:rPr>
          <w:rFonts w:cs="宋体" w:asciiTheme="minorEastAsia" w:hAnsiTheme="minorEastAsia" w:eastAsiaTheme="minorEastAsia"/>
          <w:b/>
          <w:color w:val="auto"/>
          <w:spacing w:val="20"/>
          <w:szCs w:val="24"/>
          <w:highlight w:val="none"/>
        </w:rPr>
      </w:pPr>
      <w:r>
        <w:rPr>
          <w:rFonts w:hint="eastAsia" w:cs="宋体" w:asciiTheme="minorEastAsia" w:hAnsiTheme="minorEastAsia" w:eastAsiaTheme="minorEastAsia"/>
          <w:b/>
          <w:color w:val="auto"/>
          <w:szCs w:val="24"/>
          <w:highlight w:val="none"/>
        </w:rPr>
        <w:t xml:space="preserve">                       日  期：   年    月    日   </w:t>
      </w:r>
    </w:p>
    <w:p>
      <w:pPr>
        <w:ind w:firstLine="562" w:firstLineChars="200"/>
        <w:rPr>
          <w:rFonts w:cs="宋体" w:asciiTheme="minorEastAsia" w:hAnsiTheme="minorEastAsia" w:eastAsiaTheme="minorEastAsia"/>
          <w:b/>
          <w:color w:val="auto"/>
          <w:spacing w:val="20"/>
          <w:szCs w:val="24"/>
          <w:highlight w:val="none"/>
        </w:rPr>
      </w:pPr>
      <w:r>
        <w:rPr>
          <w:rFonts w:hint="eastAsia" w:cs="宋体" w:asciiTheme="minorEastAsia" w:hAnsiTheme="minorEastAsia" w:eastAsiaTheme="minorEastAsia"/>
          <w:b/>
          <w:color w:val="auto"/>
          <w:spacing w:val="20"/>
          <w:szCs w:val="24"/>
          <w:highlight w:val="none"/>
        </w:rPr>
        <w:t>注：如法定代表人直接投标无需提供法定代表人授权委托书。</w:t>
      </w:r>
    </w:p>
    <w:p>
      <w:pPr>
        <w:rPr>
          <w:rFonts w:cs="宋体" w:asciiTheme="minorEastAsia" w:hAnsiTheme="minorEastAsia" w:eastAsiaTheme="minorEastAsia"/>
          <w:b/>
          <w:color w:val="auto"/>
          <w:szCs w:val="24"/>
          <w:highlight w:val="none"/>
        </w:rPr>
      </w:pPr>
      <w:r>
        <w:rPr>
          <w:rFonts w:hint="eastAsia" w:cs="宋体" w:asciiTheme="minorEastAsia" w:hAnsiTheme="minorEastAsia" w:eastAsiaTheme="minorEastAsia"/>
          <w:b/>
          <w:color w:val="auto"/>
          <w:szCs w:val="24"/>
          <w:highlight w:val="none"/>
        </w:rPr>
        <w:br w:type="page"/>
      </w:r>
    </w:p>
    <w:p>
      <w:pPr>
        <w:numPr>
          <w:ilvl w:val="0"/>
          <w:numId w:val="3"/>
        </w:numPr>
        <w:ind w:left="20"/>
        <w:jc w:val="center"/>
        <w:outlineLvl w:val="2"/>
        <w:rPr>
          <w:rFonts w:cs="宋体" w:asciiTheme="minorEastAsia" w:hAnsiTheme="minorEastAsia" w:eastAsiaTheme="minorEastAsia"/>
          <w:b/>
          <w:spacing w:val="-1"/>
          <w:szCs w:val="24"/>
          <w:highlight w:val="none"/>
        </w:rPr>
      </w:pPr>
      <w:r>
        <w:rPr>
          <w:rFonts w:hint="eastAsia" w:cs="宋体" w:asciiTheme="minorEastAsia" w:hAnsiTheme="minorEastAsia" w:eastAsiaTheme="minorEastAsia"/>
          <w:b/>
          <w:spacing w:val="-1"/>
          <w:szCs w:val="24"/>
          <w:highlight w:val="none"/>
        </w:rPr>
        <w:t>投标报价一览表</w:t>
      </w:r>
    </w:p>
    <w:p>
      <w:pPr>
        <w:pStyle w:val="19"/>
        <w:ind w:left="20" w:leftChars="0"/>
        <w:jc w:val="right"/>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单位：（元）</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546"/>
        <w:gridCol w:w="1548"/>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546" w:type="dxa"/>
            <w:vAlign w:val="center"/>
          </w:tcPr>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比选申请人</w:t>
            </w:r>
          </w:p>
        </w:tc>
        <w:tc>
          <w:tcPr>
            <w:tcW w:w="7733" w:type="dxa"/>
            <w:gridSpan w:val="3"/>
            <w:vAlign w:val="center"/>
          </w:tcPr>
          <w:p>
            <w:pPr>
              <w:widowControl w:val="0"/>
              <w:jc w:val="center"/>
              <w:rPr>
                <w:rFonts w:cs="宋体" w:asciiTheme="minorEastAsia" w:hAnsiTheme="minorEastAsia" w:eastAsiaTheme="minorEastAsia"/>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546" w:type="dxa"/>
            <w:vMerge w:val="restart"/>
            <w:vAlign w:val="center"/>
          </w:tcPr>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总报价</w:t>
            </w:r>
          </w:p>
        </w:tc>
        <w:tc>
          <w:tcPr>
            <w:tcW w:w="1546" w:type="dxa"/>
            <w:vAlign w:val="center"/>
          </w:tcPr>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大写</w:t>
            </w:r>
          </w:p>
        </w:tc>
        <w:tc>
          <w:tcPr>
            <w:tcW w:w="6187" w:type="dxa"/>
            <w:gridSpan w:val="2"/>
            <w:vAlign w:val="center"/>
          </w:tcPr>
          <w:p>
            <w:pPr>
              <w:widowControl w:val="0"/>
              <w:jc w:val="center"/>
              <w:rPr>
                <w:rFonts w:cs="宋体" w:asciiTheme="minorEastAsia" w:hAnsiTheme="minorEastAsia" w:eastAsiaTheme="minorEastAsia"/>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46" w:type="dxa"/>
            <w:vMerge w:val="continue"/>
            <w:vAlign w:val="center"/>
          </w:tcPr>
          <w:p>
            <w:pPr>
              <w:widowControl w:val="0"/>
              <w:jc w:val="center"/>
              <w:rPr>
                <w:rFonts w:cs="宋体" w:asciiTheme="minorEastAsia" w:hAnsiTheme="minorEastAsia" w:eastAsiaTheme="minorEastAsia"/>
                <w:szCs w:val="24"/>
                <w:highlight w:val="none"/>
              </w:rPr>
            </w:pPr>
          </w:p>
        </w:tc>
        <w:tc>
          <w:tcPr>
            <w:tcW w:w="1546" w:type="dxa"/>
            <w:vAlign w:val="center"/>
          </w:tcPr>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小写</w:t>
            </w:r>
          </w:p>
        </w:tc>
        <w:tc>
          <w:tcPr>
            <w:tcW w:w="6187" w:type="dxa"/>
            <w:gridSpan w:val="2"/>
            <w:vAlign w:val="center"/>
          </w:tcPr>
          <w:p>
            <w:pPr>
              <w:widowControl w:val="0"/>
              <w:jc w:val="center"/>
              <w:rPr>
                <w:rFonts w:cs="宋体" w:asciiTheme="minorEastAsia" w:hAnsiTheme="minorEastAsia" w:eastAsiaTheme="minorEastAsia"/>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546" w:type="dxa"/>
            <w:vAlign w:val="center"/>
          </w:tcPr>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工期</w:t>
            </w:r>
          </w:p>
        </w:tc>
        <w:tc>
          <w:tcPr>
            <w:tcW w:w="7733" w:type="dxa"/>
            <w:gridSpan w:val="3"/>
            <w:vAlign w:val="center"/>
          </w:tcPr>
          <w:p>
            <w:pPr>
              <w:widowControl w:val="0"/>
              <w:jc w:val="center"/>
              <w:rPr>
                <w:rFonts w:cs="宋体" w:asciiTheme="minorEastAsia" w:hAnsiTheme="minorEastAsia" w:eastAsiaTheme="minorEastAsia"/>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546" w:type="dxa"/>
            <w:vAlign w:val="center"/>
          </w:tcPr>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质量标准</w:t>
            </w:r>
          </w:p>
        </w:tc>
        <w:tc>
          <w:tcPr>
            <w:tcW w:w="7733" w:type="dxa"/>
            <w:gridSpan w:val="3"/>
            <w:vAlign w:val="center"/>
          </w:tcPr>
          <w:p>
            <w:pPr>
              <w:widowControl w:val="0"/>
              <w:jc w:val="center"/>
              <w:rPr>
                <w:rFonts w:cs="宋体" w:asciiTheme="minorEastAsia" w:hAnsiTheme="minorEastAsia" w:eastAsiaTheme="minorEastAsia"/>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546" w:type="dxa"/>
            <w:vAlign w:val="center"/>
          </w:tcPr>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备注</w:t>
            </w:r>
          </w:p>
        </w:tc>
        <w:tc>
          <w:tcPr>
            <w:tcW w:w="7733" w:type="dxa"/>
            <w:gridSpan w:val="3"/>
            <w:vAlign w:val="center"/>
          </w:tcPr>
          <w:p>
            <w:pPr>
              <w:widowControl w:val="0"/>
              <w:jc w:val="center"/>
              <w:rPr>
                <w:rFonts w:cs="宋体" w:asciiTheme="minorEastAsia" w:hAnsiTheme="minorEastAsia" w:eastAsiaTheme="minorEastAsia"/>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4640" w:type="dxa"/>
            <w:gridSpan w:val="3"/>
            <w:vAlign w:val="center"/>
          </w:tcPr>
          <w:p>
            <w:pPr>
              <w:widowControl w:val="0"/>
              <w:jc w:val="center"/>
              <w:rPr>
                <w:rFonts w:cs="宋体" w:asciiTheme="minorEastAsia" w:hAnsiTheme="minorEastAsia" w:eastAsiaTheme="minorEastAsia"/>
                <w:szCs w:val="24"/>
                <w:highlight w:val="none"/>
              </w:rPr>
            </w:pPr>
          </w:p>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比选申请人：（公章）</w:t>
            </w:r>
          </w:p>
          <w:p>
            <w:pPr>
              <w:widowControl w:val="0"/>
              <w:jc w:val="center"/>
              <w:rPr>
                <w:rFonts w:cs="宋体" w:asciiTheme="minorEastAsia" w:hAnsiTheme="minorEastAsia" w:eastAsiaTheme="minorEastAsia"/>
                <w:szCs w:val="24"/>
                <w:highlight w:val="none"/>
              </w:rPr>
            </w:pPr>
          </w:p>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年   月    日</w:t>
            </w:r>
          </w:p>
        </w:tc>
        <w:tc>
          <w:tcPr>
            <w:tcW w:w="4639" w:type="dxa"/>
            <w:vAlign w:val="center"/>
          </w:tcPr>
          <w:p>
            <w:pPr>
              <w:widowControl w:val="0"/>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法定代表人：（签字或盖章）</w:t>
            </w:r>
          </w:p>
        </w:tc>
      </w:tr>
    </w:tbl>
    <w:p>
      <w:pPr>
        <w:rPr>
          <w:rFonts w:cs="宋体" w:asciiTheme="minorEastAsia" w:hAnsiTheme="minorEastAsia" w:eastAsiaTheme="minorEastAsia"/>
          <w:szCs w:val="24"/>
          <w:highlight w:val="none"/>
        </w:rPr>
      </w:pPr>
    </w:p>
    <w:p>
      <w:pPr>
        <w:rPr>
          <w:rFonts w:cs="宋体" w:asciiTheme="minorEastAsia" w:hAnsiTheme="minorEastAsia" w:eastAsiaTheme="minorEastAsia"/>
          <w:spacing w:val="-1"/>
          <w:szCs w:val="24"/>
          <w:highlight w:val="none"/>
        </w:rPr>
      </w:pPr>
      <w:r>
        <w:rPr>
          <w:rFonts w:hint="eastAsia" w:cs="宋体" w:asciiTheme="minorEastAsia" w:hAnsiTheme="minorEastAsia" w:eastAsiaTheme="minorEastAsia"/>
          <w:spacing w:val="-1"/>
          <w:szCs w:val="24"/>
          <w:highlight w:val="none"/>
        </w:rPr>
        <w:br w:type="page"/>
      </w:r>
    </w:p>
    <w:p>
      <w:pPr>
        <w:jc w:val="center"/>
        <w:outlineLvl w:val="2"/>
        <w:rPr>
          <w:rFonts w:cs="宋体" w:asciiTheme="minorEastAsia" w:hAnsiTheme="minorEastAsia" w:eastAsiaTheme="minorEastAsia"/>
          <w:b/>
          <w:szCs w:val="24"/>
          <w:highlight w:val="none"/>
        </w:rPr>
      </w:pPr>
      <w:r>
        <w:rPr>
          <w:rFonts w:hint="eastAsia" w:cs="宋体" w:asciiTheme="minorEastAsia" w:hAnsiTheme="minorEastAsia" w:eastAsiaTheme="minorEastAsia"/>
          <w:b/>
          <w:spacing w:val="-1"/>
          <w:szCs w:val="24"/>
          <w:highlight w:val="none"/>
        </w:rPr>
        <w:t>四、已标价工程量清单</w:t>
      </w:r>
    </w:p>
    <w:p>
      <w:pPr>
        <w:spacing w:before="133"/>
        <w:rPr>
          <w:rFonts w:cs="宋体" w:asciiTheme="minorEastAsia" w:hAnsiTheme="minorEastAsia" w:eastAsiaTheme="minorEastAsia"/>
          <w:b/>
          <w:bCs/>
          <w:spacing w:val="6"/>
          <w:szCs w:val="24"/>
          <w:highlight w:val="none"/>
        </w:rPr>
      </w:pPr>
    </w:p>
    <w:p>
      <w:pPr>
        <w:spacing w:before="133"/>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6"/>
          <w:szCs w:val="24"/>
          <w:highlight w:val="none"/>
        </w:rPr>
        <w:t>封</w:t>
      </w:r>
      <w:r>
        <w:rPr>
          <w:rFonts w:hint="eastAsia" w:cs="宋体" w:asciiTheme="minorEastAsia" w:hAnsiTheme="minorEastAsia" w:eastAsiaTheme="minorEastAsia"/>
          <w:b/>
          <w:bCs/>
          <w:spacing w:val="5"/>
          <w:szCs w:val="24"/>
          <w:highlight w:val="none"/>
        </w:rPr>
        <w:t>面</w:t>
      </w:r>
    </w:p>
    <w:p>
      <w:pPr>
        <w:spacing w:before="63"/>
        <w:ind w:firstLine="580"/>
        <w:rPr>
          <w:rFonts w:cs="宋体" w:asciiTheme="minorEastAsia" w:hAnsiTheme="minorEastAsia" w:eastAsiaTheme="minorEastAsia"/>
          <w:spacing w:val="10"/>
          <w:szCs w:val="24"/>
          <w:highlight w:val="none"/>
        </w:rPr>
      </w:pPr>
    </w:p>
    <w:p>
      <w:pPr>
        <w:ind w:firstLine="420"/>
        <w:rPr>
          <w:rFonts w:cs="宋体" w:asciiTheme="minorEastAsia" w:hAnsiTheme="minorEastAsia" w:eastAsiaTheme="minorEastAsia"/>
          <w:szCs w:val="24"/>
          <w:highlight w:val="none"/>
        </w:rPr>
      </w:pPr>
    </w:p>
    <w:p>
      <w:pPr>
        <w:pStyle w:val="19"/>
        <w:ind w:left="480" w:firstLine="482"/>
        <w:rPr>
          <w:rFonts w:cs="宋体" w:asciiTheme="minorEastAsia" w:hAnsiTheme="minorEastAsia" w:eastAsiaTheme="minorEastAsia"/>
          <w:szCs w:val="24"/>
          <w:highlight w:val="none"/>
        </w:rPr>
      </w:pPr>
    </w:p>
    <w:p>
      <w:pPr>
        <w:jc w:val="center"/>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投标总价</w:t>
      </w:r>
    </w:p>
    <w:p>
      <w:pPr>
        <w:ind w:firstLine="420"/>
        <w:rPr>
          <w:rFonts w:cs="宋体" w:asciiTheme="minorEastAsia" w:hAnsiTheme="minorEastAsia" w:eastAsiaTheme="minorEastAsia"/>
          <w:b/>
          <w:bCs/>
          <w:szCs w:val="24"/>
          <w:highlight w:val="none"/>
        </w:rPr>
      </w:pPr>
    </w:p>
    <w:p>
      <w:pPr>
        <w:ind w:firstLine="480"/>
        <w:rPr>
          <w:rFonts w:cs="宋体" w:asciiTheme="minorEastAsia" w:hAnsiTheme="minorEastAsia" w:eastAsiaTheme="minorEastAsia"/>
          <w:b/>
          <w:bCs/>
          <w:szCs w:val="24"/>
          <w:highlight w:val="none"/>
        </w:rPr>
      </w:pPr>
    </w:p>
    <w:p>
      <w:pPr>
        <w:spacing w:before="65"/>
        <w:rPr>
          <w:rFonts w:cs="宋体" w:asciiTheme="minorEastAsia" w:hAnsiTheme="minorEastAsia" w:eastAsiaTheme="minorEastAsia"/>
          <w:b/>
          <w:bCs/>
          <w:spacing w:val="-10"/>
          <w:szCs w:val="24"/>
          <w:highlight w:val="none"/>
        </w:rPr>
      </w:pPr>
    </w:p>
    <w:p>
      <w:pPr>
        <w:spacing w:before="65"/>
        <w:ind w:firstLine="550" w:firstLineChars="249"/>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10"/>
          <w:szCs w:val="24"/>
          <w:highlight w:val="none"/>
        </w:rPr>
        <w:t>比选人</w:t>
      </w:r>
      <w:r>
        <w:rPr>
          <w:rFonts w:hint="eastAsia" w:cs="宋体" w:asciiTheme="minorEastAsia" w:hAnsiTheme="minorEastAsia" w:eastAsiaTheme="minorEastAsia"/>
          <w:b/>
          <w:bCs/>
          <w:spacing w:val="-6"/>
          <w:szCs w:val="24"/>
          <w:highlight w:val="none"/>
        </w:rPr>
        <w:t>：</w:t>
      </w:r>
    </w:p>
    <w:p>
      <w:pPr>
        <w:ind w:left="12" w:hanging="12" w:hangingChars="5"/>
        <w:rPr>
          <w:rFonts w:cs="宋体" w:asciiTheme="minorEastAsia" w:hAnsiTheme="minorEastAsia" w:eastAsiaTheme="minorEastAsia"/>
          <w:b/>
          <w:bCs/>
          <w:szCs w:val="24"/>
          <w:highlight w:val="none"/>
        </w:rPr>
      </w:pPr>
    </w:p>
    <w:p>
      <w:pPr>
        <w:spacing w:before="65"/>
        <w:ind w:firstLine="514"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8"/>
          <w:szCs w:val="24"/>
          <w:highlight w:val="none"/>
        </w:rPr>
        <w:t>工程名称</w:t>
      </w:r>
      <w:r>
        <w:rPr>
          <w:rFonts w:hint="eastAsia" w:cs="宋体" w:asciiTheme="minorEastAsia" w:hAnsiTheme="minorEastAsia" w:eastAsiaTheme="minorEastAsia"/>
          <w:b/>
          <w:bCs/>
          <w:spacing w:val="7"/>
          <w:szCs w:val="24"/>
          <w:highlight w:val="none"/>
        </w:rPr>
        <w:t>：</w:t>
      </w:r>
    </w:p>
    <w:p>
      <w:pPr>
        <w:ind w:left="12" w:hanging="12" w:hangingChars="5"/>
        <w:rPr>
          <w:rFonts w:cs="宋体" w:asciiTheme="minorEastAsia" w:hAnsiTheme="minorEastAsia" w:eastAsiaTheme="minorEastAsia"/>
          <w:b/>
          <w:bCs/>
          <w:szCs w:val="24"/>
          <w:highlight w:val="none"/>
        </w:rPr>
      </w:pPr>
    </w:p>
    <w:p>
      <w:pPr>
        <w:spacing w:before="65"/>
        <w:ind w:firstLine="526" w:firstLineChars="2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11"/>
          <w:szCs w:val="24"/>
          <w:highlight w:val="none"/>
        </w:rPr>
        <w:t>投</w:t>
      </w:r>
      <w:r>
        <w:rPr>
          <w:rFonts w:hint="eastAsia" w:cs="宋体" w:asciiTheme="minorEastAsia" w:hAnsiTheme="minorEastAsia" w:eastAsiaTheme="minorEastAsia"/>
          <w:b/>
          <w:bCs/>
          <w:spacing w:val="6"/>
          <w:szCs w:val="24"/>
          <w:highlight w:val="none"/>
        </w:rPr>
        <w:t>标总价(小写)：</w:t>
      </w:r>
    </w:p>
    <w:p>
      <w:pPr>
        <w:spacing w:before="300"/>
        <w:ind w:firstLine="1445" w:firstLineChars="500"/>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24"/>
          <w:szCs w:val="24"/>
          <w:highlight w:val="none"/>
        </w:rPr>
        <w:t>(</w:t>
      </w:r>
      <w:r>
        <w:rPr>
          <w:rFonts w:hint="eastAsia" w:cs="宋体" w:asciiTheme="minorEastAsia" w:hAnsiTheme="minorEastAsia" w:eastAsiaTheme="minorEastAsia"/>
          <w:b/>
          <w:bCs/>
          <w:spacing w:val="20"/>
          <w:szCs w:val="24"/>
          <w:highlight w:val="none"/>
        </w:rPr>
        <w:t>大写)：</w:t>
      </w:r>
    </w:p>
    <w:p>
      <w:pPr>
        <w:ind w:left="12" w:hanging="12" w:hangingChars="5"/>
        <w:rPr>
          <w:rFonts w:cs="宋体" w:asciiTheme="minorEastAsia" w:hAnsiTheme="minorEastAsia" w:eastAsiaTheme="minorEastAsia"/>
          <w:b/>
          <w:bCs/>
          <w:szCs w:val="24"/>
          <w:highlight w:val="none"/>
        </w:rPr>
      </w:pPr>
    </w:p>
    <w:p>
      <w:pPr>
        <w:ind w:firstLine="480"/>
        <w:rPr>
          <w:rFonts w:cs="宋体" w:asciiTheme="minorEastAsia" w:hAnsiTheme="minorEastAsia" w:eastAsiaTheme="minorEastAsia"/>
          <w:b/>
          <w:bCs/>
          <w:szCs w:val="24"/>
          <w:highlight w:val="none"/>
        </w:rPr>
      </w:pPr>
    </w:p>
    <w:p>
      <w:pPr>
        <w:ind w:firstLine="951" w:firstLineChars="398"/>
        <w:rPr>
          <w:rFonts w:cs="宋体" w:asciiTheme="minorEastAsia" w:hAnsiTheme="minorEastAsia" w:eastAsiaTheme="minorEastAsia"/>
          <w:b/>
          <w:bCs/>
          <w:spacing w:val="-1"/>
          <w:szCs w:val="24"/>
          <w:highlight w:val="none"/>
        </w:rPr>
      </w:pPr>
    </w:p>
    <w:p>
      <w:pPr>
        <w:ind w:firstLine="702" w:firstLineChars="294"/>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1"/>
          <w:szCs w:val="24"/>
          <w:highlight w:val="none"/>
        </w:rPr>
        <w:t>供应商：</w:t>
      </w:r>
      <w:r>
        <w:rPr>
          <w:rFonts w:hint="eastAsia" w:cs="宋体" w:asciiTheme="minorEastAsia" w:hAnsiTheme="minorEastAsia" w:eastAsiaTheme="minorEastAsia"/>
          <w:b/>
          <w:bCs/>
          <w:szCs w:val="24"/>
          <w:highlight w:val="none"/>
        </w:rPr>
        <w:t>(单位公章)</w:t>
      </w:r>
    </w:p>
    <w:p>
      <w:pPr>
        <w:ind w:firstLine="784" w:firstLineChars="305"/>
        <w:rPr>
          <w:rFonts w:cs="宋体" w:asciiTheme="minorEastAsia" w:hAnsiTheme="minorEastAsia" w:eastAsiaTheme="minorEastAsia"/>
          <w:b/>
          <w:bCs/>
          <w:spacing w:val="8"/>
          <w:szCs w:val="24"/>
          <w:highlight w:val="none"/>
        </w:rPr>
      </w:pPr>
    </w:p>
    <w:p>
      <w:pPr>
        <w:ind w:firstLine="755" w:firstLineChars="294"/>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8"/>
          <w:szCs w:val="24"/>
          <w:highlight w:val="none"/>
        </w:rPr>
        <w:t>法定代表人或</w:t>
      </w:r>
      <w:r>
        <w:rPr>
          <w:rFonts w:hint="eastAsia" w:cs="宋体" w:asciiTheme="minorEastAsia" w:hAnsiTheme="minorEastAsia" w:eastAsiaTheme="minorEastAsia"/>
          <w:b/>
          <w:bCs/>
          <w:spacing w:val="-1"/>
          <w:szCs w:val="24"/>
          <w:highlight w:val="none"/>
        </w:rPr>
        <w:t>委托代理人：</w:t>
      </w:r>
      <w:r>
        <w:rPr>
          <w:rFonts w:hint="eastAsia" w:cs="宋体" w:asciiTheme="minorEastAsia" w:hAnsiTheme="minorEastAsia" w:eastAsiaTheme="minorEastAsia"/>
          <w:b/>
          <w:bCs/>
          <w:szCs w:val="24"/>
          <w:highlight w:val="none"/>
        </w:rPr>
        <w:t>(签字或盖章)</w:t>
      </w:r>
    </w:p>
    <w:p>
      <w:pPr>
        <w:ind w:firstLine="480"/>
        <w:rPr>
          <w:rFonts w:cs="宋体" w:asciiTheme="minorEastAsia" w:hAnsiTheme="minorEastAsia" w:eastAsiaTheme="minorEastAsia"/>
          <w:b/>
          <w:bCs/>
          <w:szCs w:val="24"/>
          <w:highlight w:val="none"/>
        </w:rPr>
      </w:pPr>
    </w:p>
    <w:p>
      <w:pPr>
        <w:spacing w:before="66"/>
        <w:ind w:firstLine="755" w:firstLineChars="294"/>
        <w:rPr>
          <w:rFonts w:cs="宋体" w:asciiTheme="minorEastAsia" w:hAnsiTheme="minorEastAsia" w:eastAsiaTheme="minorEastAsia"/>
          <w:b/>
          <w:bCs/>
          <w:spacing w:val="8"/>
          <w:szCs w:val="24"/>
          <w:highlight w:val="none"/>
        </w:rPr>
      </w:pPr>
      <w:r>
        <w:rPr>
          <w:rFonts w:hint="eastAsia" w:cs="宋体" w:asciiTheme="minorEastAsia" w:hAnsiTheme="minorEastAsia" w:eastAsiaTheme="minorEastAsia"/>
          <w:b/>
          <w:bCs/>
          <w:spacing w:val="8"/>
          <w:szCs w:val="24"/>
          <w:highlight w:val="none"/>
        </w:rPr>
        <w:t>造价工程师：</w:t>
      </w:r>
      <w:r>
        <w:rPr>
          <w:rFonts w:hint="eastAsia" w:cs="宋体" w:asciiTheme="minorEastAsia" w:hAnsiTheme="minorEastAsia" w:eastAsiaTheme="minorEastAsia"/>
          <w:b/>
          <w:bCs/>
          <w:spacing w:val="8"/>
          <w:szCs w:val="24"/>
          <w:highlight w:val="none"/>
          <w:u w:val="single"/>
        </w:rPr>
        <w:t xml:space="preserve">      　　　　　　 </w:t>
      </w:r>
      <w:r>
        <w:rPr>
          <w:rFonts w:hint="eastAsia" w:cs="宋体" w:asciiTheme="minorEastAsia" w:hAnsiTheme="minorEastAsia" w:eastAsiaTheme="minorEastAsia"/>
          <w:b/>
          <w:bCs/>
          <w:spacing w:val="8"/>
          <w:szCs w:val="24"/>
          <w:highlight w:val="none"/>
        </w:rPr>
        <w:t>（签字盖执业专用章）</w:t>
      </w:r>
    </w:p>
    <w:p>
      <w:pPr>
        <w:spacing w:before="66"/>
        <w:ind w:firstLine="1542" w:firstLineChars="600"/>
        <w:rPr>
          <w:rFonts w:cs="宋体" w:asciiTheme="minorEastAsia" w:hAnsiTheme="minorEastAsia" w:eastAsiaTheme="minorEastAsia"/>
          <w:b/>
          <w:bCs/>
          <w:spacing w:val="8"/>
          <w:szCs w:val="24"/>
          <w:highlight w:val="none"/>
        </w:rPr>
      </w:pPr>
    </w:p>
    <w:p>
      <w:pPr>
        <w:spacing w:before="66"/>
        <w:ind w:firstLine="2423" w:firstLineChars="943"/>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pacing w:val="8"/>
          <w:szCs w:val="24"/>
          <w:highlight w:val="none"/>
        </w:rPr>
        <w:t>编</w:t>
      </w:r>
      <w:r>
        <w:rPr>
          <w:rFonts w:hint="eastAsia" w:cs="宋体" w:asciiTheme="minorEastAsia" w:hAnsiTheme="minorEastAsia" w:eastAsiaTheme="minorEastAsia"/>
          <w:b/>
          <w:bCs/>
          <w:spacing w:val="7"/>
          <w:szCs w:val="24"/>
          <w:highlight w:val="none"/>
        </w:rPr>
        <w:t>制时间：    年   月   日</w:t>
      </w:r>
    </w:p>
    <w:p>
      <w:pPr>
        <w:ind w:firstLine="480"/>
        <w:rPr>
          <w:rFonts w:cs="宋体" w:asciiTheme="minorEastAsia" w:hAnsiTheme="minorEastAsia" w:eastAsiaTheme="minorEastAsia"/>
          <w:b/>
          <w:bCs/>
          <w:szCs w:val="24"/>
          <w:highlight w:val="none"/>
        </w:rPr>
        <w:sectPr>
          <w:pgSz w:w="11900" w:h="16838"/>
          <w:pgMar w:top="1134" w:right="1134" w:bottom="1134" w:left="1134" w:header="0" w:footer="850" w:gutter="0"/>
          <w:cols w:space="0" w:num="1"/>
        </w:sectPr>
      </w:pPr>
    </w:p>
    <w:p>
      <w:pPr>
        <w:ind w:left="41" w:right="336" w:rightChars="140" w:firstLine="406" w:firstLineChars="171"/>
        <w:rPr>
          <w:rFonts w:cs="宋体" w:asciiTheme="minorEastAsia" w:hAnsiTheme="minorEastAsia" w:eastAsiaTheme="minorEastAsia"/>
          <w:spacing w:val="-1"/>
          <w:szCs w:val="24"/>
          <w:highlight w:val="none"/>
        </w:rPr>
      </w:pPr>
      <w:r>
        <w:rPr>
          <w:rFonts w:cs="宋体" w:asciiTheme="minorEastAsia" w:hAnsiTheme="minorEastAsia" w:eastAsiaTheme="minorEastAsia"/>
          <w:spacing w:val="-1"/>
          <w:szCs w:val="24"/>
          <w:highlight w:val="none"/>
        </w:rPr>
        <w:t>说明：</w:t>
      </w:r>
    </w:p>
    <w:p>
      <w:pPr>
        <w:ind w:left="38" w:right="336" w:rightChars="140" w:firstLine="406" w:firstLineChars="171"/>
        <w:rPr>
          <w:rFonts w:cs="宋体" w:asciiTheme="minorEastAsia" w:hAnsiTheme="minorEastAsia" w:eastAsiaTheme="minorEastAsia"/>
          <w:spacing w:val="-1"/>
          <w:szCs w:val="24"/>
          <w:highlight w:val="none"/>
        </w:rPr>
      </w:pPr>
      <w:r>
        <w:rPr>
          <w:rFonts w:cs="宋体" w:asciiTheme="minorEastAsia" w:hAnsiTheme="minorEastAsia" w:eastAsiaTheme="minorEastAsia"/>
          <w:spacing w:val="-1"/>
          <w:szCs w:val="24"/>
          <w:highlight w:val="none"/>
        </w:rPr>
        <w:t>1、已标价工程量清单按照格式要求盖章签字，“工程量清单”的相关清单表格式填写未给定格式自拟。</w:t>
      </w:r>
    </w:p>
    <w:p>
      <w:pPr>
        <w:ind w:left="38" w:right="336" w:rightChars="140" w:firstLine="406" w:firstLineChars="171"/>
        <w:rPr>
          <w:rFonts w:cs="宋体" w:asciiTheme="minorEastAsia" w:hAnsiTheme="minorEastAsia" w:eastAsiaTheme="minorEastAsia"/>
          <w:spacing w:val="-1"/>
          <w:szCs w:val="24"/>
          <w:highlight w:val="none"/>
        </w:rPr>
      </w:pPr>
      <w:r>
        <w:rPr>
          <w:rFonts w:cs="宋体" w:asciiTheme="minorEastAsia" w:hAnsiTheme="minorEastAsia" w:eastAsiaTheme="minorEastAsia"/>
          <w:spacing w:val="-1"/>
          <w:szCs w:val="24"/>
          <w:highlight w:val="none"/>
        </w:rPr>
        <w:t>2、供应商应按采购人提供的工程量清单中列出的工程项目和工程量填报单价和合价。供应商未填单价或合价的工程项目，在实施后，采购人将不予以支付，并视为该项费用已包括在其他有价款的单价或合价内。</w:t>
      </w:r>
    </w:p>
    <w:p>
      <w:pPr>
        <w:ind w:left="38" w:right="336" w:rightChars="140" w:firstLine="406" w:firstLineChars="171"/>
        <w:rPr>
          <w:rFonts w:cs="宋体" w:asciiTheme="minorEastAsia" w:hAnsiTheme="minorEastAsia" w:eastAsiaTheme="minorEastAsia"/>
          <w:spacing w:val="-1"/>
          <w:szCs w:val="24"/>
          <w:highlight w:val="none"/>
        </w:rPr>
      </w:pPr>
      <w:r>
        <w:rPr>
          <w:rFonts w:cs="宋体" w:asciiTheme="minorEastAsia" w:hAnsiTheme="minorEastAsia" w:eastAsiaTheme="minorEastAsia"/>
          <w:spacing w:val="-1"/>
          <w:szCs w:val="24"/>
          <w:highlight w:val="none"/>
        </w:rPr>
        <w:t>3、如供应商的造价工程师不是本单位造价工程师，须在已标价工程量清单后附供应商与造价人员所在单位的造价委托协议扫描件。</w:t>
      </w:r>
    </w:p>
    <w:p>
      <w:pPr>
        <w:rPr>
          <w:rFonts w:cs="宋体" w:asciiTheme="minorEastAsia" w:hAnsiTheme="minorEastAsia" w:eastAsiaTheme="minorEastAsia"/>
          <w:szCs w:val="24"/>
          <w:highlight w:val="none"/>
        </w:rPr>
      </w:pPr>
    </w:p>
    <w:p>
      <w:pPr>
        <w:rPr>
          <w:rFonts w:cs="宋体" w:asciiTheme="minorEastAsia" w:hAnsiTheme="minorEastAsia" w:eastAsiaTheme="minorEastAsia"/>
          <w:spacing w:val="-1"/>
          <w:szCs w:val="24"/>
          <w:highlight w:val="none"/>
        </w:rPr>
      </w:pPr>
      <w:r>
        <w:rPr>
          <w:rFonts w:hint="eastAsia" w:cs="宋体" w:asciiTheme="minorEastAsia" w:hAnsiTheme="minorEastAsia" w:eastAsiaTheme="minorEastAsia"/>
          <w:spacing w:val="-1"/>
          <w:szCs w:val="24"/>
          <w:highlight w:val="none"/>
        </w:rPr>
        <w:br w:type="page"/>
      </w:r>
    </w:p>
    <w:p>
      <w:pPr>
        <w:pStyle w:val="20"/>
        <w:tabs>
          <w:tab w:val="left" w:pos="9900"/>
          <w:tab w:val="clear" w:pos="10076"/>
        </w:tabs>
        <w:ind w:left="480" w:leftChars="200" w:right="324" w:rightChars="135" w:firstLine="2332" w:firstLineChars="980"/>
        <w:jc w:val="both"/>
        <w:rPr>
          <w:rFonts w:cs="宋体" w:asciiTheme="minorEastAsia" w:hAnsiTheme="minorEastAsia" w:eastAsiaTheme="minorEastAsia"/>
          <w:spacing w:val="-1"/>
          <w:szCs w:val="24"/>
          <w:highlight w:val="none"/>
        </w:rPr>
      </w:pPr>
      <w:r>
        <w:rPr>
          <w:rFonts w:hint="eastAsia" w:cs="宋体" w:asciiTheme="minorEastAsia" w:hAnsiTheme="minorEastAsia" w:eastAsiaTheme="minorEastAsia"/>
          <w:spacing w:val="-1"/>
          <w:szCs w:val="24"/>
          <w:highlight w:val="none"/>
          <w:lang w:val="en-US" w:eastAsia="zh-CN"/>
        </w:rPr>
        <w:t>五</w:t>
      </w:r>
      <w:r>
        <w:rPr>
          <w:rFonts w:hint="eastAsia" w:cs="宋体" w:asciiTheme="minorEastAsia" w:hAnsiTheme="minorEastAsia" w:eastAsiaTheme="minorEastAsia"/>
          <w:spacing w:val="-1"/>
          <w:szCs w:val="24"/>
          <w:highlight w:val="none"/>
        </w:rPr>
        <w:t>、比选保证金（承诺函）</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致：</w:t>
      </w:r>
      <w:r>
        <w:rPr>
          <w:rFonts w:hint="eastAsia" w:cs="宋体" w:asciiTheme="minorEastAsia" w:hAnsiTheme="minorEastAsia" w:eastAsiaTheme="minorEastAsia"/>
          <w:color w:val="auto"/>
          <w:szCs w:val="24"/>
          <w:highlight w:val="none"/>
          <w:u w:val="single"/>
        </w:rPr>
        <w:t xml:space="preserve">          （比选人） </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我方已经详细阅读了 </w:t>
      </w:r>
      <w:r>
        <w:rPr>
          <w:rFonts w:hint="eastAsia" w:cs="宋体" w:asciiTheme="minorEastAsia" w:hAnsiTheme="minorEastAsia" w:eastAsiaTheme="minorEastAsia"/>
          <w:color w:val="auto"/>
          <w:szCs w:val="24"/>
          <w:highlight w:val="none"/>
          <w:u w:val="single"/>
        </w:rPr>
        <w:t xml:space="preserve">         （项目名称） </w:t>
      </w:r>
      <w:r>
        <w:rPr>
          <w:rFonts w:hint="eastAsia" w:cs="宋体" w:asciiTheme="minorEastAsia" w:hAnsiTheme="minorEastAsia" w:eastAsiaTheme="minorEastAsia"/>
          <w:color w:val="auto"/>
          <w:szCs w:val="24"/>
          <w:highlight w:val="none"/>
        </w:rPr>
        <w:t>比选文件 ，充分了解了本项目的招标条件、工程情况、合同条款，并完全理解招标文件的全部内容及投标的各种经济风险责任。我方决定参加本项目投标，并做如下承诺：</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一、我方将遵循公开、公平、公正和诚实信用的原则自愿参加</w:t>
      </w:r>
      <w:r>
        <w:rPr>
          <w:rFonts w:hint="eastAsia" w:cs="宋体" w:asciiTheme="minorEastAsia" w:hAnsiTheme="minorEastAsia" w:eastAsiaTheme="minorEastAsia"/>
          <w:color w:val="auto"/>
          <w:szCs w:val="24"/>
          <w:highlight w:val="none"/>
          <w:u w:val="single"/>
        </w:rPr>
        <w:t xml:space="preserve">    （项目名称）  </w:t>
      </w:r>
      <w:r>
        <w:rPr>
          <w:rFonts w:hint="eastAsia" w:cs="宋体" w:asciiTheme="minorEastAsia" w:hAnsiTheme="minorEastAsia" w:eastAsiaTheme="minorEastAsia"/>
          <w:color w:val="auto"/>
          <w:szCs w:val="24"/>
          <w:highlight w:val="none"/>
        </w:rPr>
        <w:t xml:space="preserve">的投标； </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二、我方在该项目投标过程中给比选人或比选小组所提供的一切证书、材料的真实性、有效性、合法性等负法律责任。</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三、不出借、转让资质证书、让他人挂靠投标，不以他人名义投标或者以其他方式弄虚作假，骗取中标；</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四、不与其他投标人相互串通投标报价，不排挤其他投标人的公平竞争、损害比选人的合法权益；不与比选人或者招标代理机构串通投标，损害国家利益、社会公共利益或者他人的合法权益；不向比选人或者比选小组成员行贿以牟取中标；</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五、投标截止后，我方不在投标有效期内撤销投标文件；</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六、我方收到中标通知书后，严格按招标文件要求在规定的时间内与比选人签订合同，签订合同时不向比选人提出附加条件或者更改合同实质性内容，严格按照招标文件要求提交履约保证金及其它相关费用；</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七、我方保证在本次投标中不出现虚假恶意投诉，决不利用投诉进行不正当竞争及阻碍招投标活动的正常进行，决不捏造事实、伪造材料或者以非法手段取得证明材料进行投诉。否则，我方自愿被建设行政主管部门列入招标投标投诉“黑名单”并承担相应的法律责任。</w:t>
      </w:r>
    </w:p>
    <w:p>
      <w:pPr>
        <w:pStyle w:val="20"/>
        <w:tabs>
          <w:tab w:val="left" w:pos="9900"/>
          <w:tab w:val="clear" w:pos="10076"/>
        </w:tabs>
        <w:ind w:left="480" w:leftChars="200" w:right="324" w:rightChars="135" w:firstLine="44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本公司若有违反上述承诺内容的行为，自愿接受取消投标资格、记入信用档案、罚款等有关处理，愿意承担法律责任。如已中标的，自动放弃中标资格；给比选人造成损失的，依法承担赔偿责任。</w:t>
      </w:r>
    </w:p>
    <w:p>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324" w:rightChars="135" w:firstLine="5760" w:firstLineChars="2400"/>
        <w:rPr>
          <w:rFonts w:cs="宋体" w:asciiTheme="minorEastAsia" w:hAnsiTheme="minorEastAsia" w:eastAsiaTheme="minorEastAsia"/>
          <w:color w:val="auto"/>
          <w:szCs w:val="24"/>
          <w:highlight w:val="none"/>
          <w:lang w:val="zh-CN" w:bidi="zh-CN"/>
        </w:rPr>
      </w:pPr>
      <w:r>
        <w:rPr>
          <w:rFonts w:hint="eastAsia" w:cs="宋体" w:asciiTheme="minorEastAsia" w:hAnsiTheme="minorEastAsia" w:eastAsiaTheme="minorEastAsia"/>
          <w:color w:val="auto"/>
          <w:szCs w:val="24"/>
          <w:highlight w:val="none"/>
          <w:lang w:bidi="zh-CN"/>
        </w:rPr>
        <w:t>比选申请人</w:t>
      </w:r>
      <w:r>
        <w:rPr>
          <w:rFonts w:hint="eastAsia" w:cs="宋体" w:asciiTheme="minorEastAsia" w:hAnsiTheme="minorEastAsia" w:eastAsiaTheme="minorEastAsia"/>
          <w:color w:val="auto"/>
          <w:szCs w:val="24"/>
          <w:highlight w:val="none"/>
          <w:lang w:val="zh-CN" w:bidi="zh-CN"/>
        </w:rPr>
        <w:t>（公章）：</w:t>
      </w:r>
    </w:p>
    <w:p>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324" w:rightChars="135" w:firstLine="3840" w:firstLineChars="1600"/>
        <w:rPr>
          <w:rFonts w:cs="宋体" w:asciiTheme="minorEastAsia" w:hAnsiTheme="minorEastAsia" w:eastAsiaTheme="minorEastAsia"/>
          <w:color w:val="auto"/>
          <w:szCs w:val="24"/>
          <w:highlight w:val="none"/>
          <w:lang w:val="zh-CN" w:bidi="zh-CN"/>
        </w:rPr>
      </w:pPr>
      <w:r>
        <w:rPr>
          <w:rFonts w:hint="eastAsia" w:cs="宋体" w:asciiTheme="minorEastAsia" w:hAnsiTheme="minorEastAsia" w:eastAsiaTheme="minorEastAsia"/>
          <w:color w:val="auto"/>
          <w:szCs w:val="24"/>
          <w:highlight w:val="none"/>
          <w:lang w:val="zh-CN" w:bidi="zh-CN"/>
        </w:rPr>
        <w:t>法定代表人或授权代表（盖章或签字）：</w:t>
      </w:r>
    </w:p>
    <w:p>
      <w:pPr>
        <w:ind w:right="324" w:rightChars="135"/>
        <w:jc w:val="center"/>
        <w:rPr>
          <w:rFonts w:cs="宋体" w:asciiTheme="minorEastAsia" w:hAnsiTheme="minorEastAsia" w:eastAsiaTheme="minorEastAsia"/>
          <w:color w:val="auto"/>
          <w:szCs w:val="24"/>
          <w:highlight w:val="none"/>
          <w:lang w:val="zh-CN" w:bidi="zh-CN"/>
        </w:rPr>
        <w:sectPr>
          <w:footerReference r:id="rId14" w:type="default"/>
          <w:pgSz w:w="11900" w:h="16838"/>
          <w:pgMar w:top="1417" w:right="1417" w:bottom="1417" w:left="1417" w:header="0" w:footer="850" w:gutter="0"/>
          <w:cols w:space="0" w:num="1"/>
        </w:sectPr>
      </w:pPr>
      <w:r>
        <w:rPr>
          <w:rFonts w:hint="eastAsia" w:cs="宋体" w:asciiTheme="minorEastAsia" w:hAnsiTheme="minorEastAsia" w:eastAsiaTheme="minorEastAsia"/>
          <w:color w:val="auto"/>
          <w:szCs w:val="24"/>
          <w:highlight w:val="none"/>
          <w:lang w:val="zh-CN" w:bidi="zh-CN"/>
        </w:rPr>
        <w:t>年月日</w:t>
      </w:r>
    </w:p>
    <w:p>
      <w:pPr>
        <w:pStyle w:val="20"/>
        <w:tabs>
          <w:tab w:val="left" w:pos="9900"/>
          <w:tab w:val="clear" w:pos="10076"/>
        </w:tabs>
        <w:ind w:right="324" w:rightChars="135"/>
        <w:jc w:val="center"/>
        <w:rPr>
          <w:rFonts w:cs="宋体" w:asciiTheme="minorEastAsia" w:hAnsiTheme="minorEastAsia" w:eastAsiaTheme="minorEastAsia"/>
          <w:b w:val="0"/>
          <w:bCs w:val="0"/>
          <w:color w:val="auto"/>
          <w:szCs w:val="24"/>
          <w:highlight w:val="none"/>
        </w:rPr>
      </w:pPr>
      <w:r>
        <w:rPr>
          <w:rFonts w:hint="eastAsia" w:cs="宋体" w:asciiTheme="minorEastAsia" w:hAnsiTheme="minorEastAsia" w:eastAsiaTheme="minorEastAsia"/>
          <w:b w:val="0"/>
          <w:bCs w:val="0"/>
          <w:spacing w:val="-1"/>
          <w:szCs w:val="24"/>
          <w:highlight w:val="none"/>
          <w:lang w:val="en-US" w:eastAsia="zh-CN"/>
        </w:rPr>
        <w:t>六</w:t>
      </w:r>
      <w:r>
        <w:rPr>
          <w:rFonts w:hint="eastAsia" w:cs="宋体" w:asciiTheme="minorEastAsia" w:hAnsiTheme="minorEastAsia" w:eastAsiaTheme="minorEastAsia"/>
          <w:b w:val="0"/>
          <w:bCs w:val="0"/>
          <w:spacing w:val="-1"/>
          <w:szCs w:val="24"/>
          <w:highlight w:val="none"/>
        </w:rPr>
        <w:t>、资格审查</w:t>
      </w:r>
      <w:r>
        <w:rPr>
          <w:rFonts w:hint="eastAsia" w:cs="宋体" w:asciiTheme="minorEastAsia" w:hAnsiTheme="minorEastAsia" w:eastAsiaTheme="minorEastAsia"/>
          <w:b w:val="0"/>
          <w:bCs w:val="0"/>
          <w:color w:val="auto"/>
          <w:szCs w:val="24"/>
          <w:highlight w:val="none"/>
        </w:rPr>
        <w:t>资料</w:t>
      </w:r>
    </w:p>
    <w:tbl>
      <w:tblPr>
        <w:tblStyle w:val="24"/>
        <w:tblpPr w:leftFromText="180" w:rightFromText="180" w:vertAnchor="page" w:horzAnchor="margin" w:tblpY="2376"/>
        <w:tblW w:w="0" w:type="auto"/>
        <w:tblInd w:w="0" w:type="dxa"/>
        <w:tblLayout w:type="fixed"/>
        <w:tblCellMar>
          <w:top w:w="0" w:type="dxa"/>
          <w:left w:w="0" w:type="dxa"/>
          <w:bottom w:w="0" w:type="dxa"/>
          <w:right w:w="0" w:type="dxa"/>
        </w:tblCellMar>
      </w:tblPr>
      <w:tblGrid>
        <w:gridCol w:w="1748"/>
        <w:gridCol w:w="909"/>
        <w:gridCol w:w="962"/>
        <w:gridCol w:w="1372"/>
        <w:gridCol w:w="1309"/>
        <w:gridCol w:w="807"/>
        <w:gridCol w:w="1563"/>
      </w:tblGrid>
      <w:tr>
        <w:tblPrEx>
          <w:tblCellMar>
            <w:top w:w="0" w:type="dxa"/>
            <w:left w:w="0" w:type="dxa"/>
            <w:bottom w:w="0" w:type="dxa"/>
            <w:right w:w="0" w:type="dxa"/>
          </w:tblCellMar>
        </w:tblPrEx>
        <w:trPr>
          <w:trHeight w:val="800" w:hRule="exact"/>
        </w:trPr>
        <w:tc>
          <w:tcPr>
            <w:tcW w:w="174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比选申请人名称</w:t>
            </w:r>
          </w:p>
        </w:tc>
        <w:tc>
          <w:tcPr>
            <w:tcW w:w="692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r>
      <w:tr>
        <w:tblPrEx>
          <w:tblCellMar>
            <w:top w:w="0" w:type="dxa"/>
            <w:left w:w="0" w:type="dxa"/>
            <w:bottom w:w="0" w:type="dxa"/>
            <w:right w:w="0" w:type="dxa"/>
          </w:tblCellMar>
        </w:tblPrEx>
        <w:trPr>
          <w:trHeight w:val="853" w:hRule="exact"/>
        </w:trPr>
        <w:tc>
          <w:tcPr>
            <w:tcW w:w="174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注册地址</w:t>
            </w:r>
          </w:p>
        </w:tc>
        <w:tc>
          <w:tcPr>
            <w:tcW w:w="324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c>
          <w:tcPr>
            <w:tcW w:w="13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邮政编码</w:t>
            </w:r>
          </w:p>
        </w:tc>
        <w:tc>
          <w:tcPr>
            <w:tcW w:w="23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r>
      <w:tr>
        <w:tblPrEx>
          <w:tblCellMar>
            <w:top w:w="0" w:type="dxa"/>
            <w:left w:w="0" w:type="dxa"/>
            <w:bottom w:w="0" w:type="dxa"/>
            <w:right w:w="0" w:type="dxa"/>
          </w:tblCellMar>
        </w:tblPrEx>
        <w:trPr>
          <w:cantSplit/>
          <w:trHeight w:val="788" w:hRule="exact"/>
        </w:trPr>
        <w:tc>
          <w:tcPr>
            <w:tcW w:w="17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联系方式</w:t>
            </w:r>
          </w:p>
        </w:tc>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联系人</w:t>
            </w:r>
          </w:p>
        </w:tc>
        <w:tc>
          <w:tcPr>
            <w:tcW w:w="23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c>
          <w:tcPr>
            <w:tcW w:w="13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电 话</w:t>
            </w:r>
          </w:p>
        </w:tc>
        <w:tc>
          <w:tcPr>
            <w:tcW w:w="23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r>
      <w:tr>
        <w:tblPrEx>
          <w:tblCellMar>
            <w:top w:w="0" w:type="dxa"/>
            <w:left w:w="0" w:type="dxa"/>
            <w:bottom w:w="0" w:type="dxa"/>
            <w:right w:w="0" w:type="dxa"/>
          </w:tblCellMar>
        </w:tblPrEx>
        <w:trPr>
          <w:cantSplit/>
          <w:trHeight w:val="755" w:hRule="exact"/>
        </w:trPr>
        <w:tc>
          <w:tcPr>
            <w:tcW w:w="1748" w:type="dxa"/>
            <w:vMerge w:val="continue"/>
            <w:tcBorders>
              <w:top w:val="single" w:color="000000" w:sz="4" w:space="0"/>
              <w:left w:val="single" w:color="000000" w:sz="4" w:space="0"/>
              <w:bottom w:val="single" w:color="000000" w:sz="4" w:space="0"/>
              <w:right w:val="single" w:color="000000" w:sz="4" w:space="0"/>
            </w:tcBorders>
            <w:vAlign w:val="center"/>
          </w:tcPr>
          <w:p>
            <w:pPr>
              <w:rPr>
                <w:rFonts w:cs="宋体" w:asciiTheme="minorEastAsia" w:hAnsiTheme="minorEastAsia" w:eastAsiaTheme="minorEastAsia"/>
                <w:szCs w:val="24"/>
                <w:highlight w:val="none"/>
              </w:rPr>
            </w:pPr>
          </w:p>
        </w:tc>
        <w:tc>
          <w:tcPr>
            <w:tcW w:w="909" w:type="dxa"/>
            <w:tcBorders>
              <w:top w:val="single" w:color="000000" w:sz="4" w:space="0"/>
              <w:left w:val="single" w:color="000000" w:sz="4" w:space="0"/>
              <w:bottom w:val="single" w:color="000000" w:sz="4" w:space="0"/>
              <w:right w:val="single" w:color="000000" w:sz="4" w:space="0"/>
            </w:tcBorders>
            <w:vAlign w:val="center"/>
          </w:tcPr>
          <w:p>
            <w:pPr>
              <w:tabs>
                <w:tab w:val="left" w:pos="540"/>
              </w:tabs>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传</w:t>
            </w:r>
            <w:r>
              <w:rPr>
                <w:rFonts w:hint="eastAsia" w:cs="宋体" w:asciiTheme="minorEastAsia" w:hAnsiTheme="minorEastAsia" w:eastAsiaTheme="minorEastAsia"/>
                <w:szCs w:val="24"/>
                <w:highlight w:val="none"/>
              </w:rPr>
              <w:tab/>
            </w:r>
            <w:r>
              <w:rPr>
                <w:rFonts w:hint="eastAsia" w:cs="宋体" w:asciiTheme="minorEastAsia" w:hAnsiTheme="minorEastAsia" w:eastAsiaTheme="minorEastAsia"/>
                <w:szCs w:val="24"/>
                <w:highlight w:val="none"/>
              </w:rPr>
              <w:t>真</w:t>
            </w:r>
          </w:p>
        </w:tc>
        <w:tc>
          <w:tcPr>
            <w:tcW w:w="23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c>
          <w:tcPr>
            <w:tcW w:w="13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网 址</w:t>
            </w:r>
          </w:p>
        </w:tc>
        <w:tc>
          <w:tcPr>
            <w:tcW w:w="23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r>
      <w:tr>
        <w:tblPrEx>
          <w:tblCellMar>
            <w:top w:w="0" w:type="dxa"/>
            <w:left w:w="0" w:type="dxa"/>
            <w:bottom w:w="0" w:type="dxa"/>
            <w:right w:w="0" w:type="dxa"/>
          </w:tblCellMar>
        </w:tblPrEx>
        <w:trPr>
          <w:trHeight w:val="629" w:hRule="exact"/>
        </w:trPr>
        <w:tc>
          <w:tcPr>
            <w:tcW w:w="174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法定代表人</w:t>
            </w:r>
          </w:p>
        </w:tc>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姓名</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技术职称</w:t>
            </w:r>
          </w:p>
        </w:tc>
        <w:tc>
          <w:tcPr>
            <w:tcW w:w="13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电话</w:t>
            </w:r>
          </w:p>
        </w:tc>
        <w:tc>
          <w:tcPr>
            <w:tcW w:w="156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r>
      <w:tr>
        <w:tblPrEx>
          <w:tblCellMar>
            <w:top w:w="0" w:type="dxa"/>
            <w:left w:w="0" w:type="dxa"/>
            <w:bottom w:w="0" w:type="dxa"/>
            <w:right w:w="0" w:type="dxa"/>
          </w:tblCellMar>
        </w:tblPrEx>
        <w:trPr>
          <w:trHeight w:val="699" w:hRule="exact"/>
        </w:trPr>
        <w:tc>
          <w:tcPr>
            <w:tcW w:w="174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技术负责人</w:t>
            </w:r>
          </w:p>
        </w:tc>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姓名</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技术职称</w:t>
            </w:r>
          </w:p>
        </w:tc>
        <w:tc>
          <w:tcPr>
            <w:tcW w:w="13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电话</w:t>
            </w:r>
          </w:p>
        </w:tc>
        <w:tc>
          <w:tcPr>
            <w:tcW w:w="1563"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r>
      <w:tr>
        <w:tblPrEx>
          <w:tblCellMar>
            <w:top w:w="0" w:type="dxa"/>
            <w:left w:w="0" w:type="dxa"/>
            <w:bottom w:w="0" w:type="dxa"/>
            <w:right w:w="0" w:type="dxa"/>
          </w:tblCellMar>
        </w:tblPrEx>
        <w:trPr>
          <w:trHeight w:val="1756" w:hRule="exact"/>
        </w:trPr>
        <w:tc>
          <w:tcPr>
            <w:tcW w:w="174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成立时间</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c>
          <w:tcPr>
            <w:tcW w:w="5051"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员工总人数：</w:t>
            </w:r>
          </w:p>
        </w:tc>
      </w:tr>
      <w:tr>
        <w:tblPrEx>
          <w:tblCellMar>
            <w:top w:w="0" w:type="dxa"/>
            <w:left w:w="0" w:type="dxa"/>
            <w:bottom w:w="0" w:type="dxa"/>
            <w:right w:w="0" w:type="dxa"/>
          </w:tblCellMar>
        </w:tblPrEx>
        <w:trPr>
          <w:trHeight w:val="2269" w:hRule="exact"/>
        </w:trPr>
        <w:tc>
          <w:tcPr>
            <w:tcW w:w="174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经营范围</w:t>
            </w:r>
          </w:p>
        </w:tc>
        <w:tc>
          <w:tcPr>
            <w:tcW w:w="692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r>
      <w:tr>
        <w:tblPrEx>
          <w:tblCellMar>
            <w:top w:w="0" w:type="dxa"/>
            <w:left w:w="0" w:type="dxa"/>
            <w:bottom w:w="0" w:type="dxa"/>
            <w:right w:w="0" w:type="dxa"/>
          </w:tblCellMar>
        </w:tblPrEx>
        <w:trPr>
          <w:trHeight w:val="1398" w:hRule="exact"/>
        </w:trPr>
        <w:tc>
          <w:tcPr>
            <w:tcW w:w="1748"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备注</w:t>
            </w:r>
          </w:p>
        </w:tc>
        <w:tc>
          <w:tcPr>
            <w:tcW w:w="692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Cs w:val="24"/>
                <w:highlight w:val="none"/>
              </w:rPr>
            </w:pPr>
          </w:p>
        </w:tc>
      </w:tr>
    </w:tbl>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rPr>
          <w:rFonts w:cs="宋体" w:asciiTheme="minorEastAsia" w:hAnsiTheme="minorEastAsia" w:eastAsiaTheme="minorEastAsia"/>
          <w:szCs w:val="24"/>
          <w:highlight w:val="none"/>
        </w:rPr>
      </w:pPr>
    </w:p>
    <w:p>
      <w:pPr>
        <w:rPr>
          <w:rFonts w:cs="宋体" w:asciiTheme="minorEastAsia" w:hAnsiTheme="minorEastAsia" w:eastAsiaTheme="minorEastAsia"/>
          <w:color w:val="auto"/>
          <w:w w:val="90"/>
          <w:szCs w:val="24"/>
          <w:highlight w:val="none"/>
        </w:rPr>
      </w:pPr>
      <w:r>
        <w:rPr>
          <w:rFonts w:hint="eastAsia" w:cs="宋体" w:asciiTheme="minorEastAsia" w:hAnsiTheme="minorEastAsia" w:eastAsiaTheme="minorEastAsia"/>
          <w:szCs w:val="24"/>
          <w:highlight w:val="none"/>
        </w:rPr>
        <w:t>注：应附</w:t>
      </w:r>
      <w:r>
        <w:rPr>
          <w:rFonts w:hint="eastAsia" w:cs="宋体" w:asciiTheme="minorEastAsia" w:hAnsiTheme="minorEastAsia" w:eastAsiaTheme="minorEastAsia"/>
          <w:spacing w:val="-4"/>
          <w:szCs w:val="24"/>
          <w:highlight w:val="none"/>
        </w:rPr>
        <w:t>比选申请人</w:t>
      </w:r>
      <w:r>
        <w:rPr>
          <w:rFonts w:hint="eastAsia" w:cs="宋体" w:asciiTheme="minorEastAsia" w:hAnsiTheme="minorEastAsia" w:eastAsiaTheme="minorEastAsia"/>
          <w:spacing w:val="-2"/>
          <w:szCs w:val="24"/>
          <w:highlight w:val="none"/>
        </w:rPr>
        <w:t>营业执照、资质证书、安全生产许可证等材料的原件扫描件</w:t>
      </w:r>
      <w:r>
        <w:rPr>
          <w:rFonts w:hint="eastAsia" w:cs="宋体" w:asciiTheme="minorEastAsia" w:hAnsiTheme="minorEastAsia" w:eastAsiaTheme="minorEastAsia"/>
          <w:szCs w:val="24"/>
          <w:highlight w:val="none"/>
        </w:rPr>
        <w:t>。投标单位认为需要提供的其他资料。</w:t>
      </w:r>
      <w:r>
        <w:rPr>
          <w:rFonts w:hint="eastAsia" w:cs="宋体" w:asciiTheme="minorEastAsia" w:hAnsiTheme="minorEastAsia" w:eastAsiaTheme="minorEastAsia"/>
          <w:color w:val="auto"/>
          <w:w w:val="90"/>
          <w:szCs w:val="24"/>
          <w:highlight w:val="none"/>
        </w:rPr>
        <w:br w:type="page"/>
      </w:r>
    </w:p>
    <w:p>
      <w:pPr>
        <w:spacing w:before="271"/>
        <w:ind w:left="2369"/>
        <w:outlineLvl w:val="1"/>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lang w:val="en-US" w:eastAsia="zh-CN"/>
        </w:rPr>
        <w:t>七</w:t>
      </w:r>
      <w:r>
        <w:rPr>
          <w:rFonts w:hint="eastAsia" w:cs="宋体" w:asciiTheme="minorEastAsia" w:hAnsiTheme="minorEastAsia" w:eastAsiaTheme="minorEastAsia"/>
          <w:spacing w:val="-2"/>
          <w:szCs w:val="24"/>
          <w:highlight w:val="none"/>
        </w:rPr>
        <w:t>、</w:t>
      </w:r>
      <w:r>
        <w:rPr>
          <w:rFonts w:cs="宋体" w:asciiTheme="minorEastAsia" w:hAnsiTheme="minorEastAsia" w:eastAsiaTheme="minorEastAsia"/>
          <w:spacing w:val="10"/>
          <w:szCs w:val="24"/>
          <w:highlight w:val="none"/>
        </w:rPr>
        <w:t>项目管理机构配备情况</w:t>
      </w: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p>
      <w:pPr>
        <w:spacing w:before="65"/>
        <w:ind w:left="512"/>
        <w:rPr>
          <w:rFonts w:cs="宋体" w:asciiTheme="minorEastAsia" w:hAnsiTheme="minorEastAsia" w:eastAsiaTheme="minorEastAsia"/>
          <w:szCs w:val="24"/>
          <w:highlight w:val="none"/>
        </w:rPr>
      </w:pPr>
      <w:r>
        <w:rPr>
          <w:rFonts w:cs="宋体" w:asciiTheme="minorEastAsia" w:hAnsiTheme="minorEastAsia" w:eastAsiaTheme="minorEastAsia"/>
          <w:spacing w:val="17"/>
          <w:szCs w:val="24"/>
          <w:highlight w:val="none"/>
        </w:rPr>
        <w:t>(</w:t>
      </w:r>
      <w:r>
        <w:rPr>
          <w:rFonts w:cs="宋体" w:asciiTheme="minorEastAsia" w:hAnsiTheme="minorEastAsia" w:eastAsiaTheme="minorEastAsia"/>
          <w:spacing w:val="14"/>
          <w:szCs w:val="24"/>
          <w:highlight w:val="none"/>
        </w:rPr>
        <w:t>1) 项目管理机构配备情况表</w:t>
      </w:r>
    </w:p>
    <w:p>
      <w:pPr>
        <w:spacing w:before="222"/>
        <w:ind w:left="512"/>
        <w:rPr>
          <w:rFonts w:cs="宋体" w:asciiTheme="minorEastAsia" w:hAnsiTheme="minorEastAsia" w:eastAsiaTheme="minorEastAsia"/>
          <w:szCs w:val="24"/>
          <w:highlight w:val="none"/>
        </w:rPr>
      </w:pPr>
      <w:r>
        <w:rPr>
          <w:rFonts w:cs="宋体" w:asciiTheme="minorEastAsia" w:hAnsiTheme="minorEastAsia" w:eastAsiaTheme="minorEastAsia"/>
          <w:spacing w:val="20"/>
          <w:szCs w:val="24"/>
          <w:highlight w:val="none"/>
        </w:rPr>
        <w:t>(</w:t>
      </w:r>
      <w:r>
        <w:rPr>
          <w:rFonts w:cs="宋体" w:asciiTheme="minorEastAsia" w:hAnsiTheme="minorEastAsia" w:eastAsiaTheme="minorEastAsia"/>
          <w:spacing w:val="15"/>
          <w:szCs w:val="24"/>
          <w:highlight w:val="none"/>
        </w:rPr>
        <w:t>2) 项目</w:t>
      </w:r>
      <w:r>
        <w:rPr>
          <w:rFonts w:hint="eastAsia" w:cs="宋体" w:asciiTheme="minorEastAsia" w:hAnsiTheme="minorEastAsia" w:eastAsiaTheme="minorEastAsia"/>
          <w:spacing w:val="15"/>
          <w:szCs w:val="24"/>
          <w:highlight w:val="none"/>
        </w:rPr>
        <w:t>经理</w:t>
      </w:r>
      <w:r>
        <w:rPr>
          <w:rFonts w:cs="宋体" w:asciiTheme="minorEastAsia" w:hAnsiTheme="minorEastAsia" w:eastAsiaTheme="minorEastAsia"/>
          <w:spacing w:val="15"/>
          <w:szCs w:val="24"/>
          <w:highlight w:val="none"/>
        </w:rPr>
        <w:t>简历表</w:t>
      </w:r>
    </w:p>
    <w:p>
      <w:pPr>
        <w:spacing w:before="222"/>
        <w:ind w:left="512"/>
        <w:rPr>
          <w:rFonts w:cs="宋体" w:asciiTheme="minorEastAsia" w:hAnsiTheme="minorEastAsia" w:eastAsiaTheme="minorEastAsia"/>
          <w:szCs w:val="24"/>
          <w:highlight w:val="none"/>
        </w:rPr>
      </w:pPr>
    </w:p>
    <w:p>
      <w:pPr>
        <w:rPr>
          <w:rFonts w:asciiTheme="minorEastAsia" w:hAnsiTheme="minorEastAsia" w:eastAsiaTheme="minorEastAsia"/>
          <w:szCs w:val="24"/>
          <w:highlight w:val="none"/>
        </w:rPr>
        <w:sectPr>
          <w:headerReference r:id="rId15" w:type="default"/>
          <w:footerReference r:id="rId16" w:type="default"/>
          <w:pgSz w:w="11900" w:h="16838"/>
          <w:pgMar w:top="1417" w:right="1417" w:bottom="1417" w:left="1417" w:header="0" w:footer="850" w:gutter="0"/>
          <w:cols w:space="0" w:num="1"/>
        </w:sectPr>
      </w:pPr>
    </w:p>
    <w:p>
      <w:pPr>
        <w:spacing w:before="91"/>
        <w:ind w:left="2540"/>
        <w:outlineLvl w:val="2"/>
        <w:rPr>
          <w:rFonts w:cs="宋体" w:asciiTheme="minorEastAsia" w:hAnsiTheme="minorEastAsia" w:eastAsiaTheme="minorEastAsia"/>
          <w:szCs w:val="24"/>
          <w:highlight w:val="none"/>
        </w:rPr>
      </w:pPr>
      <w:r>
        <w:rPr>
          <w:rFonts w:cs="黑体" w:asciiTheme="minorEastAsia" w:hAnsiTheme="minorEastAsia" w:eastAsiaTheme="minorEastAsia"/>
          <w:spacing w:val="8"/>
          <w:szCs w:val="24"/>
          <w:highlight w:val="none"/>
        </w:rPr>
        <w:t>(1</w:t>
      </w:r>
      <w:r>
        <w:rPr>
          <w:rFonts w:cs="黑体" w:asciiTheme="minorEastAsia" w:hAnsiTheme="minorEastAsia" w:eastAsiaTheme="minorEastAsia"/>
          <w:spacing w:val="5"/>
          <w:szCs w:val="24"/>
          <w:highlight w:val="none"/>
        </w:rPr>
        <w:t>)</w:t>
      </w:r>
      <w:r>
        <w:rPr>
          <w:rFonts w:cs="宋体" w:asciiTheme="minorEastAsia" w:hAnsiTheme="minorEastAsia" w:eastAsiaTheme="minorEastAsia"/>
          <w:spacing w:val="4"/>
          <w:szCs w:val="24"/>
          <w:highlight w:val="none"/>
        </w:rPr>
        <w:t>项目管理机构配备情况表</w:t>
      </w: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p>
      <w:pPr>
        <w:rPr>
          <w:rFonts w:asciiTheme="minorEastAsia" w:hAnsiTheme="minorEastAsia" w:eastAsiaTheme="minorEastAsia"/>
          <w:szCs w:val="24"/>
          <w:highlight w:val="none"/>
        </w:rPr>
      </w:pPr>
    </w:p>
    <w:tbl>
      <w:tblPr>
        <w:tblStyle w:val="2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94"/>
        <w:gridCol w:w="1551"/>
        <w:gridCol w:w="1213"/>
        <w:gridCol w:w="1507"/>
        <w:gridCol w:w="1017"/>
        <w:gridCol w:w="1079"/>
        <w:gridCol w:w="1263"/>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94"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序号</w:t>
            </w:r>
          </w:p>
        </w:tc>
        <w:tc>
          <w:tcPr>
            <w:tcW w:w="15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职务</w:t>
            </w: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姓名</w:t>
            </w:r>
          </w:p>
        </w:tc>
        <w:tc>
          <w:tcPr>
            <w:tcW w:w="150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证书名称</w:t>
            </w:r>
          </w:p>
        </w:tc>
        <w:tc>
          <w:tcPr>
            <w:tcW w:w="101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级别</w:t>
            </w:r>
          </w:p>
        </w:tc>
        <w:tc>
          <w:tcPr>
            <w:tcW w:w="107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证号</w:t>
            </w:r>
          </w:p>
        </w:tc>
        <w:tc>
          <w:tcPr>
            <w:tcW w:w="126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专业</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894"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1</w:t>
            </w:r>
          </w:p>
        </w:tc>
        <w:tc>
          <w:tcPr>
            <w:tcW w:w="15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asciiTheme="minorEastAsia" w:hAnsiTheme="minorEastAsia" w:eastAsiaTheme="minorEastAsia"/>
                <w:szCs w:val="24"/>
                <w:highlight w:val="none"/>
              </w:rPr>
              <w:t>项目</w:t>
            </w:r>
            <w:r>
              <w:rPr>
                <w:rFonts w:hint="eastAsia" w:asciiTheme="minorEastAsia" w:hAnsiTheme="minorEastAsia" w:eastAsiaTheme="minorEastAsia"/>
                <w:szCs w:val="24"/>
                <w:highlight w:val="none"/>
              </w:rPr>
              <w:t>经理</w:t>
            </w: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94"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2</w:t>
            </w:r>
          </w:p>
        </w:tc>
        <w:tc>
          <w:tcPr>
            <w:tcW w:w="15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894" w:type="dxa"/>
            <w:tcBorders>
              <w:top w:val="single" w:color="auto" w:sz="4" w:space="0"/>
              <w:left w:val="single" w:color="auto" w:sz="8" w:space="0"/>
              <w:bottom w:val="single" w:color="auto" w:sz="4" w:space="0"/>
              <w:right w:val="single" w:color="auto" w:sz="4" w:space="0"/>
            </w:tcBorders>
            <w:vAlign w:val="center"/>
          </w:tcPr>
          <w:p>
            <w:pPr>
              <w:spacing w:line="240" w:lineRule="auto"/>
              <w:jc w:val="center"/>
              <w:rPr>
                <w:rFonts w:asciiTheme="minorEastAsia" w:hAnsiTheme="minorEastAsia" w:eastAsiaTheme="minorEastAsia"/>
                <w:szCs w:val="24"/>
                <w:highlight w:val="none"/>
              </w:rPr>
            </w:pPr>
            <w:r>
              <w:rPr>
                <w:rFonts w:hint="eastAsia" w:asciiTheme="minorEastAsia" w:hAnsiTheme="minorEastAsia" w:eastAsiaTheme="minorEastAsia"/>
                <w:szCs w:val="24"/>
                <w:highlight w:val="none"/>
              </w:rPr>
              <w:t>3</w:t>
            </w:r>
          </w:p>
        </w:tc>
        <w:tc>
          <w:tcPr>
            <w:tcW w:w="15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894"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r>
              <w:rPr>
                <w:rFonts w:asciiTheme="minorEastAsia" w:hAnsiTheme="minorEastAsia" w:eastAsiaTheme="minorEastAsia"/>
                <w:szCs w:val="24"/>
                <w:highlight w:val="none"/>
              </w:rPr>
              <w:t>…</w:t>
            </w:r>
          </w:p>
        </w:tc>
        <w:tc>
          <w:tcPr>
            <w:tcW w:w="155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50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079"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Theme="minorEastAsia" w:hAnsiTheme="minorEastAsia" w:eastAsiaTheme="minorEastAsia"/>
                <w:szCs w:val="24"/>
                <w:highlight w:val="none"/>
              </w:rPr>
            </w:pPr>
          </w:p>
        </w:tc>
      </w:tr>
    </w:tbl>
    <w:p>
      <w:pPr>
        <w:ind w:firstLine="480" w:firstLineChars="200"/>
        <w:rPr>
          <w:rFonts w:asciiTheme="minorEastAsia" w:hAnsiTheme="minorEastAsia" w:eastAsiaTheme="minorEastAsia"/>
          <w:szCs w:val="24"/>
          <w:highlight w:val="none"/>
        </w:rPr>
        <w:sectPr>
          <w:headerReference r:id="rId17" w:type="default"/>
          <w:footerReference r:id="rId18" w:type="default"/>
          <w:pgSz w:w="11900" w:h="16838"/>
          <w:pgMar w:top="1417" w:right="1417" w:bottom="1417" w:left="1417" w:header="0" w:footer="1553" w:gutter="0"/>
          <w:cols w:space="0" w:num="1"/>
        </w:sectPr>
      </w:pPr>
      <w:r>
        <w:rPr>
          <w:rFonts w:hint="eastAsia" w:asciiTheme="minorEastAsia" w:hAnsiTheme="minorEastAsia" w:eastAsiaTheme="minorEastAsia"/>
          <w:szCs w:val="24"/>
          <w:highlight w:val="none"/>
        </w:rPr>
        <w:t>后附拟投入本项目人员的岗位证或身份证等</w:t>
      </w:r>
      <w:r>
        <w:rPr>
          <w:rFonts w:hint="eastAsia" w:cs="新宋体" w:asciiTheme="minorEastAsia" w:hAnsiTheme="minorEastAsia" w:eastAsiaTheme="minorEastAsia"/>
          <w:bCs/>
          <w:szCs w:val="24"/>
          <w:highlight w:val="none"/>
        </w:rPr>
        <w:t>证件。</w:t>
      </w:r>
    </w:p>
    <w:p>
      <w:pPr>
        <w:spacing w:before="91"/>
        <w:ind w:left="2802"/>
        <w:outlineLvl w:val="2"/>
        <w:rPr>
          <w:rFonts w:cs="宋体" w:asciiTheme="minorEastAsia" w:hAnsiTheme="minorEastAsia" w:eastAsiaTheme="minorEastAsia"/>
          <w:szCs w:val="24"/>
          <w:highlight w:val="none"/>
        </w:rPr>
      </w:pPr>
      <w:r>
        <w:rPr>
          <w:rFonts w:cs="黑体" w:asciiTheme="minorEastAsia" w:hAnsiTheme="minorEastAsia" w:eastAsiaTheme="minorEastAsia"/>
          <w:spacing w:val="23"/>
          <w:szCs w:val="24"/>
          <w:highlight w:val="none"/>
        </w:rPr>
        <w:t>(</w:t>
      </w:r>
      <w:r>
        <w:rPr>
          <w:rFonts w:cs="黑体" w:asciiTheme="minorEastAsia" w:hAnsiTheme="minorEastAsia" w:eastAsiaTheme="minorEastAsia"/>
          <w:spacing w:val="15"/>
          <w:szCs w:val="24"/>
          <w:highlight w:val="none"/>
        </w:rPr>
        <w:t>2)</w:t>
      </w:r>
      <w:r>
        <w:rPr>
          <w:rFonts w:hint="eastAsia" w:cs="宋体" w:asciiTheme="minorEastAsia" w:hAnsiTheme="minorEastAsia" w:eastAsiaTheme="minorEastAsia"/>
          <w:spacing w:val="15"/>
          <w:szCs w:val="24"/>
          <w:highlight w:val="none"/>
        </w:rPr>
        <w:t>项目经理</w:t>
      </w:r>
      <w:r>
        <w:rPr>
          <w:rFonts w:cs="宋体" w:asciiTheme="minorEastAsia" w:hAnsiTheme="minorEastAsia" w:eastAsiaTheme="minorEastAsia"/>
          <w:spacing w:val="15"/>
          <w:szCs w:val="24"/>
          <w:highlight w:val="none"/>
        </w:rPr>
        <w:t>简历表</w:t>
      </w:r>
    </w:p>
    <w:p>
      <w:pPr>
        <w:rPr>
          <w:rFonts w:asciiTheme="minorEastAsia" w:hAnsiTheme="minorEastAsia" w:eastAsiaTheme="minorEastAsia"/>
          <w:szCs w:val="24"/>
          <w:highlight w:val="none"/>
        </w:rPr>
      </w:pPr>
    </w:p>
    <w:p>
      <w:pPr>
        <w:spacing w:before="65"/>
        <w:rPr>
          <w:rFonts w:cs="宋体" w:asciiTheme="minorEastAsia" w:hAnsiTheme="minorEastAsia" w:eastAsiaTheme="minorEastAsia"/>
          <w:szCs w:val="24"/>
          <w:highlight w:val="none"/>
        </w:rPr>
      </w:pPr>
    </w:p>
    <w:p>
      <w:pPr>
        <w:rPr>
          <w:rFonts w:asciiTheme="minorEastAsia" w:hAnsiTheme="minorEastAsia" w:eastAsiaTheme="minorEastAsia"/>
          <w:szCs w:val="24"/>
          <w:highlight w:val="none"/>
        </w:rPr>
      </w:pPr>
    </w:p>
    <w:tbl>
      <w:tblPr>
        <w:tblStyle w:val="37"/>
        <w:tblW w:w="84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9"/>
        <w:gridCol w:w="571"/>
        <w:gridCol w:w="1226"/>
        <w:gridCol w:w="333"/>
        <w:gridCol w:w="1012"/>
        <w:gridCol w:w="1653"/>
        <w:gridCol w:w="176"/>
        <w:gridCol w:w="547"/>
        <w:gridCol w:w="496"/>
        <w:gridCol w:w="13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1079" w:type="dxa"/>
            <w:tcBorders>
              <w:left w:val="single" w:color="000000" w:sz="6" w:space="0"/>
            </w:tcBorders>
          </w:tcPr>
          <w:p>
            <w:pPr>
              <w:spacing w:before="238" w:line="240" w:lineRule="auto"/>
              <w:ind w:left="326"/>
              <w:rPr>
                <w:rFonts w:cs="宋体" w:asciiTheme="minorEastAsia" w:hAnsiTheme="minorEastAsia" w:eastAsiaTheme="minorEastAsia"/>
                <w:szCs w:val="24"/>
                <w:highlight w:val="none"/>
              </w:rPr>
            </w:pPr>
            <w:r>
              <w:rPr>
                <w:rFonts w:cs="宋体" w:asciiTheme="minorEastAsia" w:hAnsiTheme="minorEastAsia" w:eastAsiaTheme="minorEastAsia"/>
                <w:spacing w:val="5"/>
                <w:szCs w:val="24"/>
                <w:highlight w:val="none"/>
              </w:rPr>
              <w:t>姓</w:t>
            </w:r>
            <w:r>
              <w:rPr>
                <w:rFonts w:cs="宋体" w:asciiTheme="minorEastAsia" w:hAnsiTheme="minorEastAsia" w:eastAsiaTheme="minorEastAsia"/>
                <w:spacing w:val="4"/>
                <w:szCs w:val="24"/>
                <w:highlight w:val="none"/>
              </w:rPr>
              <w:t>名</w:t>
            </w:r>
          </w:p>
        </w:tc>
        <w:tc>
          <w:tcPr>
            <w:tcW w:w="2130" w:type="dxa"/>
            <w:gridSpan w:val="3"/>
          </w:tcPr>
          <w:p>
            <w:pPr>
              <w:spacing w:line="240" w:lineRule="auto"/>
              <w:rPr>
                <w:rFonts w:asciiTheme="minorEastAsia" w:hAnsiTheme="minorEastAsia" w:eastAsiaTheme="minorEastAsia"/>
                <w:szCs w:val="24"/>
                <w:highlight w:val="none"/>
              </w:rPr>
            </w:pPr>
          </w:p>
        </w:tc>
        <w:tc>
          <w:tcPr>
            <w:tcW w:w="1012" w:type="dxa"/>
          </w:tcPr>
          <w:p>
            <w:pPr>
              <w:spacing w:before="239" w:line="240" w:lineRule="auto"/>
              <w:ind w:left="315"/>
              <w:rPr>
                <w:rFonts w:cs="宋体" w:asciiTheme="minorEastAsia" w:hAnsiTheme="minorEastAsia" w:eastAsiaTheme="minorEastAsia"/>
                <w:szCs w:val="24"/>
                <w:highlight w:val="none"/>
              </w:rPr>
            </w:pPr>
            <w:r>
              <w:rPr>
                <w:rFonts w:cs="宋体" w:asciiTheme="minorEastAsia" w:hAnsiTheme="minorEastAsia" w:eastAsiaTheme="minorEastAsia"/>
                <w:spacing w:val="4"/>
                <w:szCs w:val="24"/>
                <w:highlight w:val="none"/>
              </w:rPr>
              <w:t>性</w:t>
            </w:r>
            <w:r>
              <w:rPr>
                <w:rFonts w:cs="宋体" w:asciiTheme="minorEastAsia" w:hAnsiTheme="minorEastAsia" w:eastAsiaTheme="minorEastAsia"/>
                <w:spacing w:val="3"/>
                <w:szCs w:val="24"/>
                <w:highlight w:val="none"/>
              </w:rPr>
              <w:t>别</w:t>
            </w:r>
          </w:p>
        </w:tc>
        <w:tc>
          <w:tcPr>
            <w:tcW w:w="1653" w:type="dxa"/>
          </w:tcPr>
          <w:p>
            <w:pPr>
              <w:spacing w:line="240" w:lineRule="auto"/>
              <w:rPr>
                <w:rFonts w:asciiTheme="minorEastAsia" w:hAnsiTheme="minorEastAsia" w:eastAsiaTheme="minorEastAsia"/>
                <w:szCs w:val="24"/>
                <w:highlight w:val="none"/>
              </w:rPr>
            </w:pPr>
          </w:p>
        </w:tc>
        <w:tc>
          <w:tcPr>
            <w:tcW w:w="723" w:type="dxa"/>
            <w:gridSpan w:val="2"/>
          </w:tcPr>
          <w:p>
            <w:pPr>
              <w:spacing w:before="238" w:line="240" w:lineRule="auto"/>
              <w:ind w:left="161"/>
              <w:rPr>
                <w:rFonts w:cs="宋体" w:asciiTheme="minorEastAsia" w:hAnsiTheme="minorEastAsia" w:eastAsiaTheme="minorEastAsia"/>
                <w:szCs w:val="24"/>
                <w:highlight w:val="none"/>
              </w:rPr>
            </w:pPr>
            <w:r>
              <w:rPr>
                <w:rFonts w:cs="宋体" w:asciiTheme="minorEastAsia" w:hAnsiTheme="minorEastAsia" w:eastAsiaTheme="minorEastAsia"/>
                <w:spacing w:val="4"/>
                <w:szCs w:val="24"/>
                <w:highlight w:val="none"/>
              </w:rPr>
              <w:t>年龄</w:t>
            </w:r>
          </w:p>
        </w:tc>
        <w:tc>
          <w:tcPr>
            <w:tcW w:w="1843" w:type="dxa"/>
            <w:gridSpan w:val="2"/>
            <w:tcBorders>
              <w:right w:val="single" w:color="000000" w:sz="6" w:space="0"/>
            </w:tcBorders>
          </w:tcPr>
          <w:p>
            <w:pPr>
              <w:spacing w:line="240" w:lineRule="auto"/>
              <w:rPr>
                <w:rFonts w:asciiTheme="minorEastAsia" w:hAnsiTheme="minorEastAsia" w:eastAsiaTheme="minorEastAsia"/>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1079" w:type="dxa"/>
            <w:tcBorders>
              <w:left w:val="single" w:color="000000" w:sz="6" w:space="0"/>
            </w:tcBorders>
          </w:tcPr>
          <w:p>
            <w:pPr>
              <w:spacing w:before="226" w:line="240" w:lineRule="auto"/>
              <w:ind w:left="327"/>
              <w:rPr>
                <w:rFonts w:cs="宋体" w:asciiTheme="minorEastAsia" w:hAnsiTheme="minorEastAsia" w:eastAsiaTheme="minorEastAsia"/>
                <w:szCs w:val="24"/>
                <w:highlight w:val="none"/>
              </w:rPr>
            </w:pPr>
            <w:r>
              <w:rPr>
                <w:rFonts w:cs="宋体" w:asciiTheme="minorEastAsia" w:hAnsiTheme="minorEastAsia" w:eastAsiaTheme="minorEastAsia"/>
                <w:spacing w:val="4"/>
                <w:szCs w:val="24"/>
                <w:highlight w:val="none"/>
              </w:rPr>
              <w:t>职务</w:t>
            </w:r>
          </w:p>
        </w:tc>
        <w:tc>
          <w:tcPr>
            <w:tcW w:w="2130" w:type="dxa"/>
            <w:gridSpan w:val="3"/>
          </w:tcPr>
          <w:p>
            <w:pPr>
              <w:spacing w:line="240" w:lineRule="auto"/>
              <w:rPr>
                <w:rFonts w:asciiTheme="minorEastAsia" w:hAnsiTheme="minorEastAsia" w:eastAsiaTheme="minorEastAsia"/>
                <w:szCs w:val="24"/>
                <w:highlight w:val="none"/>
              </w:rPr>
            </w:pPr>
          </w:p>
        </w:tc>
        <w:tc>
          <w:tcPr>
            <w:tcW w:w="1012" w:type="dxa"/>
          </w:tcPr>
          <w:p>
            <w:pPr>
              <w:spacing w:before="227" w:line="240" w:lineRule="auto"/>
              <w:ind w:left="313"/>
              <w:rPr>
                <w:rFonts w:cs="宋体" w:asciiTheme="minorEastAsia" w:hAnsiTheme="minorEastAsia" w:eastAsiaTheme="minorEastAsia"/>
                <w:szCs w:val="24"/>
                <w:highlight w:val="none"/>
              </w:rPr>
            </w:pPr>
            <w:r>
              <w:rPr>
                <w:rFonts w:cs="宋体" w:asciiTheme="minorEastAsia" w:hAnsiTheme="minorEastAsia" w:eastAsiaTheme="minorEastAsia"/>
                <w:spacing w:val="4"/>
                <w:szCs w:val="24"/>
                <w:highlight w:val="none"/>
              </w:rPr>
              <w:t>职称</w:t>
            </w:r>
          </w:p>
        </w:tc>
        <w:tc>
          <w:tcPr>
            <w:tcW w:w="1653" w:type="dxa"/>
          </w:tcPr>
          <w:p>
            <w:pPr>
              <w:spacing w:line="240" w:lineRule="auto"/>
              <w:rPr>
                <w:rFonts w:asciiTheme="minorEastAsia" w:hAnsiTheme="minorEastAsia" w:eastAsiaTheme="minorEastAsia"/>
                <w:szCs w:val="24"/>
                <w:highlight w:val="none"/>
              </w:rPr>
            </w:pPr>
          </w:p>
        </w:tc>
        <w:tc>
          <w:tcPr>
            <w:tcW w:w="723" w:type="dxa"/>
            <w:gridSpan w:val="2"/>
          </w:tcPr>
          <w:p>
            <w:pPr>
              <w:spacing w:before="227" w:line="240" w:lineRule="auto"/>
              <w:ind w:left="164"/>
              <w:rPr>
                <w:rFonts w:cs="宋体" w:asciiTheme="minorEastAsia" w:hAnsiTheme="minorEastAsia" w:eastAsiaTheme="minorEastAsia"/>
                <w:szCs w:val="24"/>
                <w:highlight w:val="none"/>
              </w:rPr>
            </w:pPr>
            <w:r>
              <w:rPr>
                <w:rFonts w:cs="宋体" w:asciiTheme="minorEastAsia" w:hAnsiTheme="minorEastAsia" w:eastAsiaTheme="minorEastAsia"/>
                <w:spacing w:val="3"/>
                <w:szCs w:val="24"/>
                <w:highlight w:val="none"/>
              </w:rPr>
              <w:t>学</w:t>
            </w:r>
            <w:r>
              <w:rPr>
                <w:rFonts w:cs="宋体" w:asciiTheme="minorEastAsia" w:hAnsiTheme="minorEastAsia" w:eastAsiaTheme="minorEastAsia"/>
                <w:spacing w:val="2"/>
                <w:szCs w:val="24"/>
                <w:highlight w:val="none"/>
              </w:rPr>
              <w:t>历</w:t>
            </w:r>
          </w:p>
        </w:tc>
        <w:tc>
          <w:tcPr>
            <w:tcW w:w="1843" w:type="dxa"/>
            <w:gridSpan w:val="2"/>
            <w:tcBorders>
              <w:right w:val="single" w:color="000000" w:sz="6" w:space="0"/>
            </w:tcBorders>
          </w:tcPr>
          <w:p>
            <w:pPr>
              <w:spacing w:line="240" w:lineRule="auto"/>
              <w:rPr>
                <w:rFonts w:asciiTheme="minorEastAsia" w:hAnsiTheme="minorEastAsia" w:eastAsiaTheme="minorEastAsia"/>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76" w:type="dxa"/>
            <w:gridSpan w:val="3"/>
            <w:tcBorders>
              <w:left w:val="single" w:color="000000" w:sz="6" w:space="0"/>
            </w:tcBorders>
          </w:tcPr>
          <w:p>
            <w:pPr>
              <w:spacing w:before="228" w:line="240" w:lineRule="auto"/>
              <w:ind w:left="808"/>
              <w:rPr>
                <w:rFonts w:cs="宋体" w:asciiTheme="minorEastAsia" w:hAnsiTheme="minorEastAsia" w:eastAsiaTheme="minorEastAsia"/>
                <w:szCs w:val="24"/>
                <w:highlight w:val="none"/>
              </w:rPr>
            </w:pPr>
            <w:r>
              <w:rPr>
                <w:rFonts w:cs="宋体" w:asciiTheme="minorEastAsia" w:hAnsiTheme="minorEastAsia" w:eastAsiaTheme="minorEastAsia"/>
                <w:spacing w:val="8"/>
                <w:szCs w:val="24"/>
                <w:highlight w:val="none"/>
              </w:rPr>
              <w:t>参加工作时</w:t>
            </w:r>
            <w:r>
              <w:rPr>
                <w:rFonts w:cs="宋体" w:asciiTheme="minorEastAsia" w:hAnsiTheme="minorEastAsia" w:eastAsiaTheme="minorEastAsia"/>
                <w:spacing w:val="7"/>
                <w:szCs w:val="24"/>
                <w:highlight w:val="none"/>
              </w:rPr>
              <w:t>间</w:t>
            </w:r>
          </w:p>
        </w:tc>
        <w:tc>
          <w:tcPr>
            <w:tcW w:w="1345" w:type="dxa"/>
            <w:gridSpan w:val="2"/>
          </w:tcPr>
          <w:p>
            <w:pPr>
              <w:spacing w:line="240" w:lineRule="auto"/>
              <w:rPr>
                <w:rFonts w:asciiTheme="minorEastAsia" w:hAnsiTheme="minorEastAsia" w:eastAsiaTheme="minorEastAsia"/>
                <w:szCs w:val="24"/>
                <w:highlight w:val="none"/>
              </w:rPr>
            </w:pPr>
          </w:p>
        </w:tc>
        <w:tc>
          <w:tcPr>
            <w:tcW w:w="2376" w:type="dxa"/>
            <w:gridSpan w:val="3"/>
          </w:tcPr>
          <w:p>
            <w:pPr>
              <w:spacing w:before="227" w:line="240" w:lineRule="auto"/>
              <w:jc w:val="center"/>
              <w:rPr>
                <w:rFonts w:cs="宋体" w:asciiTheme="minorEastAsia" w:hAnsiTheme="minorEastAsia" w:eastAsiaTheme="minorEastAsia"/>
                <w:szCs w:val="24"/>
                <w:highlight w:val="none"/>
              </w:rPr>
            </w:pPr>
            <w:r>
              <w:rPr>
                <w:rFonts w:cs="宋体" w:asciiTheme="minorEastAsia" w:hAnsiTheme="minorEastAsia" w:eastAsiaTheme="minorEastAsia"/>
                <w:spacing w:val="11"/>
                <w:szCs w:val="24"/>
                <w:highlight w:val="none"/>
              </w:rPr>
              <w:t>担</w:t>
            </w:r>
            <w:r>
              <w:rPr>
                <w:rFonts w:cs="宋体" w:asciiTheme="minorEastAsia" w:hAnsiTheme="minorEastAsia" w:eastAsiaTheme="minorEastAsia"/>
                <w:spacing w:val="8"/>
                <w:szCs w:val="24"/>
                <w:highlight w:val="none"/>
              </w:rPr>
              <w:t>任</w:t>
            </w:r>
            <w:r>
              <w:rPr>
                <w:rFonts w:hint="eastAsia" w:cs="宋体" w:asciiTheme="minorEastAsia" w:hAnsiTheme="minorEastAsia" w:eastAsiaTheme="minorEastAsia"/>
                <w:spacing w:val="8"/>
                <w:szCs w:val="24"/>
                <w:highlight w:val="none"/>
              </w:rPr>
              <w:t>项目负责人</w:t>
            </w:r>
            <w:r>
              <w:rPr>
                <w:rFonts w:cs="宋体" w:asciiTheme="minorEastAsia" w:hAnsiTheme="minorEastAsia" w:eastAsiaTheme="minorEastAsia"/>
                <w:spacing w:val="8"/>
                <w:szCs w:val="24"/>
                <w:highlight w:val="none"/>
              </w:rPr>
              <w:t>年限</w:t>
            </w:r>
          </w:p>
        </w:tc>
        <w:tc>
          <w:tcPr>
            <w:tcW w:w="1843" w:type="dxa"/>
            <w:gridSpan w:val="2"/>
            <w:tcBorders>
              <w:right w:val="single" w:color="000000" w:sz="6" w:space="0"/>
            </w:tcBorders>
          </w:tcPr>
          <w:p>
            <w:pPr>
              <w:spacing w:line="240" w:lineRule="auto"/>
              <w:rPr>
                <w:rFonts w:asciiTheme="minorEastAsia" w:hAnsiTheme="minorEastAsia" w:eastAsiaTheme="minorEastAsia"/>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2876" w:type="dxa"/>
            <w:gridSpan w:val="3"/>
            <w:tcBorders>
              <w:left w:val="single" w:color="000000" w:sz="6" w:space="0"/>
            </w:tcBorders>
          </w:tcPr>
          <w:p>
            <w:pPr>
              <w:spacing w:before="228" w:line="240" w:lineRule="auto"/>
              <w:jc w:val="center"/>
              <w:rPr>
                <w:rFonts w:cs="宋体" w:asciiTheme="minorEastAsia" w:hAnsiTheme="minorEastAsia" w:eastAsiaTheme="minorEastAsia"/>
                <w:szCs w:val="24"/>
                <w:highlight w:val="none"/>
              </w:rPr>
            </w:pPr>
            <w:r>
              <w:rPr>
                <w:rFonts w:cs="宋体" w:asciiTheme="minorEastAsia" w:hAnsiTheme="minorEastAsia" w:eastAsiaTheme="minorEastAsia"/>
                <w:spacing w:val="9"/>
                <w:szCs w:val="24"/>
                <w:highlight w:val="none"/>
              </w:rPr>
              <w:t>证书编号</w:t>
            </w:r>
          </w:p>
        </w:tc>
        <w:tc>
          <w:tcPr>
            <w:tcW w:w="5564" w:type="dxa"/>
            <w:gridSpan w:val="7"/>
            <w:tcBorders>
              <w:right w:val="single" w:color="000000" w:sz="6" w:space="0"/>
            </w:tcBorders>
          </w:tcPr>
          <w:p>
            <w:pPr>
              <w:spacing w:line="240" w:lineRule="auto"/>
              <w:rPr>
                <w:rFonts w:asciiTheme="minorEastAsia" w:hAnsiTheme="minorEastAsia" w:eastAsiaTheme="minorEastAsia"/>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jc w:val="center"/>
        </w:trPr>
        <w:tc>
          <w:tcPr>
            <w:tcW w:w="8440" w:type="dxa"/>
            <w:gridSpan w:val="10"/>
            <w:tcBorders>
              <w:left w:val="single" w:color="000000" w:sz="6" w:space="0"/>
              <w:right w:val="single" w:color="000000" w:sz="6" w:space="0"/>
            </w:tcBorders>
          </w:tcPr>
          <w:p>
            <w:pPr>
              <w:spacing w:before="228" w:line="240" w:lineRule="auto"/>
              <w:ind w:left="3395"/>
              <w:rPr>
                <w:rFonts w:cs="宋体" w:asciiTheme="minorEastAsia" w:hAnsiTheme="minorEastAsia" w:eastAsiaTheme="minorEastAsia"/>
                <w:szCs w:val="24"/>
                <w:highlight w:val="none"/>
              </w:rPr>
            </w:pPr>
            <w:r>
              <w:rPr>
                <w:rFonts w:cs="宋体" w:asciiTheme="minorEastAsia" w:hAnsiTheme="minorEastAsia" w:eastAsiaTheme="minorEastAsia"/>
                <w:spacing w:val="6"/>
                <w:szCs w:val="24"/>
                <w:highlight w:val="none"/>
              </w:rPr>
              <w:t>已完工程项目情</w:t>
            </w:r>
            <w:r>
              <w:rPr>
                <w:rFonts w:cs="宋体" w:asciiTheme="minorEastAsia" w:hAnsiTheme="minorEastAsia" w:eastAsiaTheme="minorEastAsia"/>
                <w:spacing w:val="4"/>
                <w:szCs w:val="24"/>
                <w:highlight w:val="none"/>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650" w:type="dxa"/>
            <w:gridSpan w:val="2"/>
            <w:tcBorders>
              <w:left w:val="single" w:color="000000" w:sz="6" w:space="0"/>
            </w:tcBorders>
            <w:vAlign w:val="center"/>
          </w:tcPr>
          <w:p>
            <w:pPr>
              <w:spacing w:line="240" w:lineRule="auto"/>
              <w:jc w:val="center"/>
              <w:rPr>
                <w:rFonts w:cs="宋体" w:asciiTheme="minorEastAsia" w:hAnsiTheme="minorEastAsia" w:eastAsiaTheme="minorEastAsia"/>
                <w:szCs w:val="24"/>
                <w:highlight w:val="none"/>
              </w:rPr>
            </w:pPr>
            <w:r>
              <w:rPr>
                <w:rFonts w:cs="宋体" w:asciiTheme="minorEastAsia" w:hAnsiTheme="minorEastAsia" w:eastAsiaTheme="minorEastAsia"/>
                <w:szCs w:val="24"/>
                <w:highlight w:val="none"/>
              </w:rPr>
              <w:t>建设单位</w:t>
            </w:r>
          </w:p>
        </w:tc>
        <w:tc>
          <w:tcPr>
            <w:tcW w:w="1559" w:type="dxa"/>
            <w:gridSpan w:val="2"/>
            <w:vAlign w:val="center"/>
          </w:tcPr>
          <w:p>
            <w:pPr>
              <w:spacing w:line="240" w:lineRule="auto"/>
              <w:jc w:val="center"/>
              <w:rPr>
                <w:rFonts w:cs="宋体" w:asciiTheme="minorEastAsia" w:hAnsiTheme="minorEastAsia" w:eastAsiaTheme="minorEastAsia"/>
                <w:szCs w:val="24"/>
                <w:highlight w:val="none"/>
              </w:rPr>
            </w:pPr>
            <w:r>
              <w:rPr>
                <w:rFonts w:cs="宋体" w:asciiTheme="minorEastAsia" w:hAnsiTheme="minorEastAsia" w:eastAsiaTheme="minorEastAsia"/>
                <w:szCs w:val="24"/>
                <w:highlight w:val="none"/>
              </w:rPr>
              <w:t>项目名称</w:t>
            </w:r>
          </w:p>
        </w:tc>
        <w:tc>
          <w:tcPr>
            <w:tcW w:w="1012" w:type="dxa"/>
            <w:vAlign w:val="center"/>
          </w:tcPr>
          <w:p>
            <w:pPr>
              <w:spacing w:line="240" w:lineRule="auto"/>
              <w:jc w:val="center"/>
              <w:rPr>
                <w:rFonts w:cs="宋体" w:asciiTheme="minorEastAsia" w:hAnsiTheme="minorEastAsia" w:eastAsiaTheme="minorEastAsia"/>
                <w:szCs w:val="24"/>
                <w:highlight w:val="none"/>
              </w:rPr>
            </w:pPr>
            <w:r>
              <w:rPr>
                <w:rFonts w:cs="宋体" w:asciiTheme="minorEastAsia" w:hAnsiTheme="minorEastAsia" w:eastAsiaTheme="minorEastAsia"/>
                <w:szCs w:val="24"/>
                <w:highlight w:val="none"/>
              </w:rPr>
              <w:t>建设规模</w:t>
            </w:r>
          </w:p>
        </w:tc>
        <w:tc>
          <w:tcPr>
            <w:tcW w:w="1829" w:type="dxa"/>
            <w:gridSpan w:val="2"/>
            <w:vAlign w:val="center"/>
          </w:tcPr>
          <w:p>
            <w:pPr>
              <w:spacing w:line="240" w:lineRule="auto"/>
              <w:ind w:left="480" w:right="227" w:hanging="243"/>
              <w:jc w:val="center"/>
              <w:rPr>
                <w:rFonts w:cs="宋体" w:asciiTheme="minorEastAsia" w:hAnsiTheme="minorEastAsia" w:eastAsiaTheme="minorEastAsia"/>
                <w:szCs w:val="24"/>
                <w:highlight w:val="none"/>
              </w:rPr>
            </w:pPr>
            <w:r>
              <w:rPr>
                <w:rFonts w:cs="宋体" w:asciiTheme="minorEastAsia" w:hAnsiTheme="minorEastAsia" w:eastAsiaTheme="minorEastAsia"/>
                <w:szCs w:val="24"/>
                <w:highlight w:val="none"/>
              </w:rPr>
              <w:t>开、竣工日期</w:t>
            </w:r>
          </w:p>
        </w:tc>
        <w:tc>
          <w:tcPr>
            <w:tcW w:w="1043" w:type="dxa"/>
            <w:gridSpan w:val="2"/>
            <w:vAlign w:val="center"/>
          </w:tcPr>
          <w:p>
            <w:pPr>
              <w:spacing w:line="240" w:lineRule="auto"/>
              <w:jc w:val="center"/>
              <w:rPr>
                <w:rFonts w:cs="宋体" w:asciiTheme="minorEastAsia" w:hAnsiTheme="minorEastAsia" w:eastAsiaTheme="minorEastAsia"/>
                <w:szCs w:val="24"/>
                <w:highlight w:val="none"/>
              </w:rPr>
            </w:pPr>
            <w:r>
              <w:rPr>
                <w:rFonts w:cs="宋体" w:asciiTheme="minorEastAsia" w:hAnsiTheme="minorEastAsia" w:eastAsiaTheme="minorEastAsia"/>
                <w:szCs w:val="24"/>
                <w:highlight w:val="none"/>
              </w:rPr>
              <w:t>已完</w:t>
            </w:r>
          </w:p>
        </w:tc>
        <w:tc>
          <w:tcPr>
            <w:tcW w:w="1347" w:type="dxa"/>
            <w:tcBorders>
              <w:right w:val="single" w:color="000000" w:sz="6" w:space="0"/>
            </w:tcBorders>
            <w:vAlign w:val="center"/>
          </w:tcPr>
          <w:p>
            <w:pPr>
              <w:spacing w:line="240" w:lineRule="auto"/>
              <w:jc w:val="center"/>
              <w:rPr>
                <w:rFonts w:cs="宋体" w:asciiTheme="minorEastAsia" w:hAnsiTheme="minorEastAsia" w:eastAsiaTheme="minorEastAsia"/>
                <w:szCs w:val="24"/>
                <w:highlight w:val="none"/>
              </w:rPr>
            </w:pPr>
            <w:r>
              <w:rPr>
                <w:rFonts w:cs="宋体" w:asciiTheme="minorEastAsia" w:hAnsiTheme="minorEastAsia" w:eastAsiaTheme="minorEastAsia"/>
                <w:szCs w:val="24"/>
                <w:highlight w:val="none"/>
              </w:rPr>
              <w:t>工程质量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1650" w:type="dxa"/>
            <w:gridSpan w:val="2"/>
            <w:tcBorders>
              <w:left w:val="single" w:color="000000" w:sz="6" w:space="0"/>
            </w:tcBorders>
          </w:tcPr>
          <w:p>
            <w:pPr>
              <w:spacing w:line="240" w:lineRule="auto"/>
              <w:rPr>
                <w:rFonts w:asciiTheme="minorEastAsia" w:hAnsiTheme="minorEastAsia" w:eastAsiaTheme="minorEastAsia"/>
                <w:szCs w:val="24"/>
                <w:highlight w:val="none"/>
              </w:rPr>
            </w:pPr>
          </w:p>
        </w:tc>
        <w:tc>
          <w:tcPr>
            <w:tcW w:w="1559" w:type="dxa"/>
            <w:gridSpan w:val="2"/>
          </w:tcPr>
          <w:p>
            <w:pPr>
              <w:spacing w:line="240" w:lineRule="auto"/>
              <w:rPr>
                <w:rFonts w:asciiTheme="minorEastAsia" w:hAnsiTheme="minorEastAsia" w:eastAsiaTheme="minorEastAsia"/>
                <w:szCs w:val="24"/>
                <w:highlight w:val="none"/>
              </w:rPr>
            </w:pPr>
          </w:p>
        </w:tc>
        <w:tc>
          <w:tcPr>
            <w:tcW w:w="1012" w:type="dxa"/>
          </w:tcPr>
          <w:p>
            <w:pPr>
              <w:spacing w:line="240" w:lineRule="auto"/>
              <w:rPr>
                <w:rFonts w:asciiTheme="minorEastAsia" w:hAnsiTheme="minorEastAsia" w:eastAsiaTheme="minorEastAsia"/>
                <w:szCs w:val="24"/>
                <w:highlight w:val="none"/>
              </w:rPr>
            </w:pPr>
          </w:p>
        </w:tc>
        <w:tc>
          <w:tcPr>
            <w:tcW w:w="1829" w:type="dxa"/>
            <w:gridSpan w:val="2"/>
          </w:tcPr>
          <w:p>
            <w:pPr>
              <w:spacing w:line="240" w:lineRule="auto"/>
              <w:rPr>
                <w:rFonts w:asciiTheme="minorEastAsia" w:hAnsiTheme="minorEastAsia" w:eastAsiaTheme="minorEastAsia"/>
                <w:szCs w:val="24"/>
                <w:highlight w:val="none"/>
              </w:rPr>
            </w:pPr>
          </w:p>
        </w:tc>
        <w:tc>
          <w:tcPr>
            <w:tcW w:w="1043" w:type="dxa"/>
            <w:gridSpan w:val="2"/>
          </w:tcPr>
          <w:p>
            <w:pPr>
              <w:spacing w:line="240" w:lineRule="auto"/>
              <w:rPr>
                <w:rFonts w:asciiTheme="minorEastAsia" w:hAnsiTheme="minorEastAsia" w:eastAsiaTheme="minorEastAsia"/>
                <w:szCs w:val="24"/>
                <w:highlight w:val="none"/>
              </w:rPr>
            </w:pPr>
          </w:p>
        </w:tc>
        <w:tc>
          <w:tcPr>
            <w:tcW w:w="1347" w:type="dxa"/>
            <w:tcBorders>
              <w:right w:val="single" w:color="000000" w:sz="6" w:space="0"/>
            </w:tcBorders>
          </w:tcPr>
          <w:p>
            <w:pPr>
              <w:spacing w:line="240" w:lineRule="auto"/>
              <w:rPr>
                <w:rFonts w:asciiTheme="minorEastAsia" w:hAnsiTheme="minorEastAsia" w:eastAsiaTheme="minorEastAsia"/>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1650" w:type="dxa"/>
            <w:gridSpan w:val="2"/>
            <w:tcBorders>
              <w:left w:val="single" w:color="000000" w:sz="6" w:space="0"/>
            </w:tcBorders>
          </w:tcPr>
          <w:p>
            <w:pPr>
              <w:spacing w:line="240" w:lineRule="auto"/>
              <w:rPr>
                <w:rFonts w:asciiTheme="minorEastAsia" w:hAnsiTheme="minorEastAsia" w:eastAsiaTheme="minorEastAsia"/>
                <w:szCs w:val="24"/>
                <w:highlight w:val="none"/>
              </w:rPr>
            </w:pPr>
          </w:p>
        </w:tc>
        <w:tc>
          <w:tcPr>
            <w:tcW w:w="1559" w:type="dxa"/>
            <w:gridSpan w:val="2"/>
          </w:tcPr>
          <w:p>
            <w:pPr>
              <w:spacing w:line="240" w:lineRule="auto"/>
              <w:rPr>
                <w:rFonts w:asciiTheme="minorEastAsia" w:hAnsiTheme="minorEastAsia" w:eastAsiaTheme="minorEastAsia"/>
                <w:szCs w:val="24"/>
                <w:highlight w:val="none"/>
              </w:rPr>
            </w:pPr>
          </w:p>
        </w:tc>
        <w:tc>
          <w:tcPr>
            <w:tcW w:w="1012" w:type="dxa"/>
          </w:tcPr>
          <w:p>
            <w:pPr>
              <w:spacing w:line="240" w:lineRule="auto"/>
              <w:rPr>
                <w:rFonts w:asciiTheme="minorEastAsia" w:hAnsiTheme="minorEastAsia" w:eastAsiaTheme="minorEastAsia"/>
                <w:szCs w:val="24"/>
                <w:highlight w:val="none"/>
              </w:rPr>
            </w:pPr>
          </w:p>
        </w:tc>
        <w:tc>
          <w:tcPr>
            <w:tcW w:w="1829" w:type="dxa"/>
            <w:gridSpan w:val="2"/>
          </w:tcPr>
          <w:p>
            <w:pPr>
              <w:spacing w:line="240" w:lineRule="auto"/>
              <w:rPr>
                <w:rFonts w:asciiTheme="minorEastAsia" w:hAnsiTheme="minorEastAsia" w:eastAsiaTheme="minorEastAsia"/>
                <w:szCs w:val="24"/>
                <w:highlight w:val="none"/>
              </w:rPr>
            </w:pPr>
          </w:p>
        </w:tc>
        <w:tc>
          <w:tcPr>
            <w:tcW w:w="1043" w:type="dxa"/>
            <w:gridSpan w:val="2"/>
          </w:tcPr>
          <w:p>
            <w:pPr>
              <w:spacing w:line="240" w:lineRule="auto"/>
              <w:rPr>
                <w:rFonts w:asciiTheme="minorEastAsia" w:hAnsiTheme="minorEastAsia" w:eastAsiaTheme="minorEastAsia"/>
                <w:szCs w:val="24"/>
                <w:highlight w:val="none"/>
              </w:rPr>
            </w:pPr>
          </w:p>
        </w:tc>
        <w:tc>
          <w:tcPr>
            <w:tcW w:w="1347" w:type="dxa"/>
            <w:tcBorders>
              <w:right w:val="single" w:color="000000" w:sz="6" w:space="0"/>
            </w:tcBorders>
          </w:tcPr>
          <w:p>
            <w:pPr>
              <w:spacing w:line="240" w:lineRule="auto"/>
              <w:rPr>
                <w:rFonts w:asciiTheme="minorEastAsia" w:hAnsiTheme="minorEastAsia" w:eastAsiaTheme="minorEastAsia"/>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1650" w:type="dxa"/>
            <w:gridSpan w:val="2"/>
            <w:tcBorders>
              <w:left w:val="single" w:color="000000" w:sz="6" w:space="0"/>
            </w:tcBorders>
          </w:tcPr>
          <w:p>
            <w:pPr>
              <w:spacing w:line="240" w:lineRule="auto"/>
              <w:rPr>
                <w:rFonts w:asciiTheme="minorEastAsia" w:hAnsiTheme="minorEastAsia" w:eastAsiaTheme="minorEastAsia"/>
                <w:szCs w:val="24"/>
                <w:highlight w:val="none"/>
              </w:rPr>
            </w:pPr>
          </w:p>
        </w:tc>
        <w:tc>
          <w:tcPr>
            <w:tcW w:w="1559" w:type="dxa"/>
            <w:gridSpan w:val="2"/>
          </w:tcPr>
          <w:p>
            <w:pPr>
              <w:spacing w:line="240" w:lineRule="auto"/>
              <w:rPr>
                <w:rFonts w:asciiTheme="minorEastAsia" w:hAnsiTheme="minorEastAsia" w:eastAsiaTheme="minorEastAsia"/>
                <w:szCs w:val="24"/>
                <w:highlight w:val="none"/>
              </w:rPr>
            </w:pPr>
          </w:p>
        </w:tc>
        <w:tc>
          <w:tcPr>
            <w:tcW w:w="1012" w:type="dxa"/>
          </w:tcPr>
          <w:p>
            <w:pPr>
              <w:spacing w:line="240" w:lineRule="auto"/>
              <w:rPr>
                <w:rFonts w:asciiTheme="minorEastAsia" w:hAnsiTheme="minorEastAsia" w:eastAsiaTheme="minorEastAsia"/>
                <w:szCs w:val="24"/>
                <w:highlight w:val="none"/>
              </w:rPr>
            </w:pPr>
          </w:p>
        </w:tc>
        <w:tc>
          <w:tcPr>
            <w:tcW w:w="1829" w:type="dxa"/>
            <w:gridSpan w:val="2"/>
          </w:tcPr>
          <w:p>
            <w:pPr>
              <w:spacing w:line="240" w:lineRule="auto"/>
              <w:rPr>
                <w:rFonts w:asciiTheme="minorEastAsia" w:hAnsiTheme="minorEastAsia" w:eastAsiaTheme="minorEastAsia"/>
                <w:szCs w:val="24"/>
                <w:highlight w:val="none"/>
              </w:rPr>
            </w:pPr>
          </w:p>
        </w:tc>
        <w:tc>
          <w:tcPr>
            <w:tcW w:w="1043" w:type="dxa"/>
            <w:gridSpan w:val="2"/>
          </w:tcPr>
          <w:p>
            <w:pPr>
              <w:spacing w:line="240" w:lineRule="auto"/>
              <w:rPr>
                <w:rFonts w:asciiTheme="minorEastAsia" w:hAnsiTheme="minorEastAsia" w:eastAsiaTheme="minorEastAsia"/>
                <w:szCs w:val="24"/>
                <w:highlight w:val="none"/>
              </w:rPr>
            </w:pPr>
          </w:p>
        </w:tc>
        <w:tc>
          <w:tcPr>
            <w:tcW w:w="1347" w:type="dxa"/>
            <w:tcBorders>
              <w:right w:val="single" w:color="000000" w:sz="6" w:space="0"/>
            </w:tcBorders>
          </w:tcPr>
          <w:p>
            <w:pPr>
              <w:spacing w:line="240" w:lineRule="auto"/>
              <w:rPr>
                <w:rFonts w:asciiTheme="minorEastAsia" w:hAnsiTheme="minorEastAsia" w:eastAsiaTheme="minorEastAsia"/>
                <w:szCs w:val="2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1650" w:type="dxa"/>
            <w:gridSpan w:val="2"/>
            <w:tcBorders>
              <w:left w:val="single" w:color="000000" w:sz="6" w:space="0"/>
            </w:tcBorders>
          </w:tcPr>
          <w:p>
            <w:pPr>
              <w:spacing w:line="240" w:lineRule="auto"/>
              <w:rPr>
                <w:rFonts w:asciiTheme="minorEastAsia" w:hAnsiTheme="minorEastAsia" w:eastAsiaTheme="minorEastAsia"/>
                <w:szCs w:val="24"/>
                <w:highlight w:val="none"/>
              </w:rPr>
            </w:pPr>
          </w:p>
        </w:tc>
        <w:tc>
          <w:tcPr>
            <w:tcW w:w="1559" w:type="dxa"/>
            <w:gridSpan w:val="2"/>
          </w:tcPr>
          <w:p>
            <w:pPr>
              <w:spacing w:line="240" w:lineRule="auto"/>
              <w:rPr>
                <w:rFonts w:asciiTheme="minorEastAsia" w:hAnsiTheme="minorEastAsia" w:eastAsiaTheme="minorEastAsia"/>
                <w:szCs w:val="24"/>
                <w:highlight w:val="none"/>
              </w:rPr>
            </w:pPr>
          </w:p>
        </w:tc>
        <w:tc>
          <w:tcPr>
            <w:tcW w:w="1012" w:type="dxa"/>
          </w:tcPr>
          <w:p>
            <w:pPr>
              <w:spacing w:line="240" w:lineRule="auto"/>
              <w:rPr>
                <w:rFonts w:asciiTheme="minorEastAsia" w:hAnsiTheme="minorEastAsia" w:eastAsiaTheme="minorEastAsia"/>
                <w:szCs w:val="24"/>
                <w:highlight w:val="none"/>
              </w:rPr>
            </w:pPr>
          </w:p>
        </w:tc>
        <w:tc>
          <w:tcPr>
            <w:tcW w:w="1829" w:type="dxa"/>
            <w:gridSpan w:val="2"/>
          </w:tcPr>
          <w:p>
            <w:pPr>
              <w:spacing w:line="240" w:lineRule="auto"/>
              <w:rPr>
                <w:rFonts w:asciiTheme="minorEastAsia" w:hAnsiTheme="minorEastAsia" w:eastAsiaTheme="minorEastAsia"/>
                <w:szCs w:val="24"/>
                <w:highlight w:val="none"/>
              </w:rPr>
            </w:pPr>
          </w:p>
        </w:tc>
        <w:tc>
          <w:tcPr>
            <w:tcW w:w="1043" w:type="dxa"/>
            <w:gridSpan w:val="2"/>
          </w:tcPr>
          <w:p>
            <w:pPr>
              <w:spacing w:line="240" w:lineRule="auto"/>
              <w:rPr>
                <w:rFonts w:asciiTheme="minorEastAsia" w:hAnsiTheme="minorEastAsia" w:eastAsiaTheme="minorEastAsia"/>
                <w:szCs w:val="24"/>
                <w:highlight w:val="none"/>
              </w:rPr>
            </w:pPr>
          </w:p>
        </w:tc>
        <w:tc>
          <w:tcPr>
            <w:tcW w:w="1347" w:type="dxa"/>
            <w:tcBorders>
              <w:right w:val="single" w:color="000000" w:sz="6" w:space="0"/>
            </w:tcBorders>
          </w:tcPr>
          <w:p>
            <w:pPr>
              <w:spacing w:line="240" w:lineRule="auto"/>
              <w:rPr>
                <w:rFonts w:asciiTheme="minorEastAsia" w:hAnsiTheme="minorEastAsia" w:eastAsiaTheme="minorEastAsia"/>
                <w:szCs w:val="24"/>
                <w:highlight w:val="none"/>
              </w:rPr>
            </w:pPr>
          </w:p>
        </w:tc>
      </w:tr>
    </w:tbl>
    <w:p>
      <w:pPr>
        <w:spacing w:before="124"/>
        <w:ind w:firstLine="528" w:firstLineChars="200"/>
        <w:rPr>
          <w:rFonts w:asciiTheme="minorEastAsia" w:hAnsiTheme="minorEastAsia" w:eastAsiaTheme="minorEastAsia"/>
          <w:szCs w:val="24"/>
          <w:highlight w:val="none"/>
        </w:rPr>
        <w:sectPr>
          <w:footerReference r:id="rId19" w:type="default"/>
          <w:pgSz w:w="11900" w:h="16838"/>
          <w:pgMar w:top="1417" w:right="1417" w:bottom="1417" w:left="1417" w:header="0" w:footer="850" w:gutter="0"/>
          <w:cols w:space="0" w:num="1"/>
        </w:sectPr>
      </w:pPr>
      <w:r>
        <w:rPr>
          <w:rFonts w:hint="eastAsia" w:cs="宋体" w:asciiTheme="minorEastAsia" w:hAnsiTheme="minorEastAsia" w:eastAsiaTheme="minorEastAsia"/>
          <w:spacing w:val="12"/>
          <w:szCs w:val="24"/>
          <w:highlight w:val="none"/>
        </w:rPr>
        <w:t>后</w:t>
      </w:r>
      <w:r>
        <w:rPr>
          <w:rFonts w:cs="宋体" w:asciiTheme="minorEastAsia" w:hAnsiTheme="minorEastAsia" w:eastAsiaTheme="minorEastAsia"/>
          <w:spacing w:val="12"/>
          <w:szCs w:val="24"/>
          <w:highlight w:val="none"/>
        </w:rPr>
        <w:t>附</w:t>
      </w:r>
      <w:r>
        <w:rPr>
          <w:rFonts w:hint="eastAsia" w:cs="宋体" w:asciiTheme="minorEastAsia" w:hAnsiTheme="minorEastAsia" w:eastAsiaTheme="minorEastAsia"/>
          <w:spacing w:val="10"/>
          <w:szCs w:val="24"/>
          <w:highlight w:val="none"/>
        </w:rPr>
        <w:t>项目经理的建筑工程专业贰级及以上建造师注册证书、安全生产考核合格证书（B类）职称证书（如有）及</w:t>
      </w:r>
      <w:r>
        <w:rPr>
          <w:rFonts w:cs="宋体" w:asciiTheme="minorEastAsia" w:hAnsiTheme="minorEastAsia" w:eastAsiaTheme="minorEastAsia"/>
          <w:spacing w:val="10"/>
          <w:szCs w:val="24"/>
          <w:highlight w:val="none"/>
        </w:rPr>
        <w:t>身份证等证</w:t>
      </w:r>
      <w:r>
        <w:rPr>
          <w:rFonts w:hint="eastAsia" w:cs="宋体" w:asciiTheme="minorEastAsia" w:hAnsiTheme="minorEastAsia" w:eastAsiaTheme="minorEastAsia"/>
          <w:spacing w:val="10"/>
          <w:szCs w:val="24"/>
          <w:highlight w:val="none"/>
        </w:rPr>
        <w:t>件的原件扫描件。</w:t>
      </w:r>
    </w:p>
    <w:p>
      <w:pPr>
        <w:jc w:val="center"/>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2"/>
          <w:szCs w:val="24"/>
          <w:highlight w:val="none"/>
          <w:lang w:val="en-US" w:eastAsia="zh-CN"/>
        </w:rPr>
        <w:t>八</w:t>
      </w:r>
      <w:r>
        <w:rPr>
          <w:rFonts w:hint="eastAsia" w:cs="宋体" w:asciiTheme="minorEastAsia" w:hAnsiTheme="minorEastAsia" w:eastAsiaTheme="minorEastAsia"/>
          <w:spacing w:val="-2"/>
          <w:szCs w:val="24"/>
          <w:highlight w:val="none"/>
        </w:rPr>
        <w:t>、施工组织设计</w:t>
      </w:r>
    </w:p>
    <w:p>
      <w:pPr>
        <w:rPr>
          <w:rFonts w:cs="宋体" w:asciiTheme="minorEastAsia" w:hAnsiTheme="minorEastAsia" w:eastAsiaTheme="minorEastAsia"/>
          <w:szCs w:val="24"/>
          <w:highlight w:val="none"/>
        </w:rPr>
      </w:pPr>
      <w:r>
        <w:rPr>
          <w:rFonts w:hint="eastAsia" w:asciiTheme="minorEastAsia" w:hAnsiTheme="minorEastAsia" w:eastAsiaTheme="minorEastAsia"/>
          <w:szCs w:val="24"/>
          <w:highlight w:val="none"/>
        </w:rPr>
        <w:t>至少应包括以下内容：</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1、施工方案及主要技术措施</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2、施工工期及施工进度计划</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3、质量目标保证措施</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4、扬尘治理及雨季施工措施</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5、主要机具装备计划、劳动力安排计划</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6、安全生产及文明施工</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7、施工部署及平面布置</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8、项目班子组成情况</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br w:type="page"/>
      </w:r>
    </w:p>
    <w:p>
      <w:pPr>
        <w:jc w:val="center"/>
        <w:outlineLvl w:val="2"/>
        <w:rPr>
          <w:rFonts w:cs="宋体" w:asciiTheme="minorEastAsia" w:hAnsiTheme="minorEastAsia" w:eastAsiaTheme="minorEastAsia"/>
          <w:szCs w:val="24"/>
          <w:highlight w:val="none"/>
        </w:rPr>
      </w:pPr>
      <w:r>
        <w:rPr>
          <w:rFonts w:hint="eastAsia" w:cs="宋体" w:asciiTheme="minorEastAsia" w:hAnsiTheme="minorEastAsia" w:eastAsiaTheme="minorEastAsia"/>
          <w:spacing w:val="1"/>
          <w:szCs w:val="24"/>
          <w:highlight w:val="none"/>
          <w:lang w:val="en-US" w:eastAsia="zh-CN"/>
        </w:rPr>
        <w:t>九</w:t>
      </w:r>
      <w:r>
        <w:rPr>
          <w:rFonts w:hint="eastAsia" w:cs="宋体" w:asciiTheme="minorEastAsia" w:hAnsiTheme="minorEastAsia" w:eastAsiaTheme="minorEastAsia"/>
          <w:spacing w:val="1"/>
          <w:szCs w:val="24"/>
          <w:highlight w:val="none"/>
        </w:rPr>
        <w:t>、比选申请人认为有必要提供的</w:t>
      </w:r>
      <w:r>
        <w:rPr>
          <w:rFonts w:hint="eastAsia" w:cs="宋体" w:asciiTheme="minorEastAsia" w:hAnsiTheme="minorEastAsia" w:eastAsiaTheme="minorEastAsia"/>
          <w:szCs w:val="24"/>
          <w:highlight w:val="none"/>
        </w:rPr>
        <w:t>其他资料</w:t>
      </w:r>
    </w:p>
    <w:p>
      <w:pPr>
        <w:ind w:firstLine="3241" w:firstLineChars="1345"/>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诚信廉洁承诺函</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为充分体现比选公开、公平、公正和诚实信用原则，共同维护市场秩序，本单位在参与</w:t>
      </w:r>
      <w:r>
        <w:rPr>
          <w:rFonts w:hint="eastAsia" w:cs="宋体" w:asciiTheme="minorEastAsia" w:hAnsiTheme="minorEastAsia" w:eastAsiaTheme="minorEastAsia"/>
          <w:color w:val="auto"/>
          <w:szCs w:val="24"/>
          <w:highlight w:val="none"/>
          <w:u w:val="single"/>
        </w:rPr>
        <w:t xml:space="preserve">         （项目名称、项目编号）   </w:t>
      </w:r>
      <w:r>
        <w:rPr>
          <w:rFonts w:hint="eastAsia" w:cs="宋体" w:asciiTheme="minorEastAsia" w:hAnsiTheme="minorEastAsia" w:eastAsiaTheme="minorEastAsia"/>
          <w:color w:val="auto"/>
          <w:szCs w:val="24"/>
          <w:highlight w:val="none"/>
        </w:rPr>
        <w:t>比选过程中特作以下承诺，以保证在比选活动中无任何违规、违纪行为，接受监督。若有违反，愿接受相应处罚，直至追究相关法律责任。</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1、不以任何手段向比选人谋取比选的不正当照顾。</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2、不以提供不正当利益等方式，向比选人谋求不正当利益。</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3、在确定开标前，不向评审专家打招呼谋求照顾，不与比选人就投标价格、投标方案等实质性内容进行谈判。</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4、承诺所提供材料与原件相符，真实有效，无虚假信息。如发现有任何虚假资料和证明材料，愿负相应法律责任。</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5、不与其他比选申请人之间相互串标。</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6、不采用不正当手段诋毁、排挤其他比选申请人。</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7、不以他人名义投标或者以其它方式骗取中标。</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8、成交后，不将所代理项目转让他人，或将其分解后分别转让他人。</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9、成交后，与比选人按照比选文件和比选响应文件签订协议，不订立背离协议实质性内容的协议。 </w:t>
      </w:r>
    </w:p>
    <w:p>
      <w:pPr>
        <w:widowControl w:val="0"/>
        <w:kinsoku/>
        <w:autoSpaceDE/>
        <w:autoSpaceDN/>
        <w:adjustRightInd/>
        <w:snapToGrid/>
        <w:ind w:firstLine="480" w:firstLineChars="200"/>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10、主动接受并配合有关监督部门的监督检查。</w:t>
      </w:r>
    </w:p>
    <w:p>
      <w:pPr>
        <w:widowControl w:val="0"/>
        <w:kinsoku/>
        <w:autoSpaceDE/>
        <w:autoSpaceDN/>
        <w:adjustRightInd/>
        <w:snapToGrid/>
        <w:textAlignment w:val="auto"/>
        <w:rPr>
          <w:rFonts w:cs="宋体" w:asciiTheme="minorEastAsia" w:hAnsiTheme="minorEastAsia" w:eastAsiaTheme="minorEastAsia"/>
          <w:color w:val="auto"/>
          <w:szCs w:val="24"/>
          <w:highlight w:val="none"/>
        </w:rPr>
      </w:pPr>
    </w:p>
    <w:p>
      <w:pPr>
        <w:widowControl w:val="0"/>
        <w:kinsoku/>
        <w:wordWrap w:val="0"/>
        <w:autoSpaceDE/>
        <w:autoSpaceDN/>
        <w:adjustRightInd/>
        <w:snapToGrid/>
        <w:jc w:val="center"/>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spacing w:val="19"/>
          <w:szCs w:val="24"/>
          <w:highlight w:val="none"/>
        </w:rPr>
        <w:t xml:space="preserve">            比</w:t>
      </w:r>
      <w:r>
        <w:rPr>
          <w:rFonts w:hint="eastAsia" w:cs="宋体" w:asciiTheme="minorEastAsia" w:hAnsiTheme="minorEastAsia" w:eastAsiaTheme="minorEastAsia"/>
          <w:spacing w:val="13"/>
          <w:szCs w:val="24"/>
          <w:highlight w:val="none"/>
        </w:rPr>
        <w:t>选申请人</w:t>
      </w:r>
      <w:r>
        <w:rPr>
          <w:rFonts w:hint="eastAsia" w:cs="宋体" w:asciiTheme="minorEastAsia" w:hAnsiTheme="minorEastAsia" w:eastAsiaTheme="minorEastAsia"/>
          <w:color w:val="auto"/>
          <w:szCs w:val="24"/>
          <w:highlight w:val="none"/>
        </w:rPr>
        <w:t>名称：</w:t>
      </w:r>
      <w:r>
        <w:rPr>
          <w:rFonts w:hint="eastAsia" w:cs="宋体" w:asciiTheme="minorEastAsia" w:hAnsiTheme="minorEastAsia" w:eastAsiaTheme="minorEastAsia"/>
          <w:color w:val="auto"/>
          <w:szCs w:val="24"/>
          <w:highlight w:val="none"/>
          <w:u w:val="single"/>
        </w:rPr>
        <w:t xml:space="preserve">    （   填写全称并加盖公章）</w:t>
      </w:r>
    </w:p>
    <w:p>
      <w:pPr>
        <w:widowControl w:val="0"/>
        <w:kinsoku/>
        <w:wordWrap w:val="0"/>
        <w:autoSpaceDE/>
        <w:autoSpaceDN/>
        <w:adjustRightInd/>
        <w:snapToGrid/>
        <w:jc w:val="center"/>
        <w:textAlignment w:val="auto"/>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szCs w:val="24"/>
          <w:highlight w:val="none"/>
        </w:rPr>
        <w:t xml:space="preserve">                法定代表人或委托代理人： </w:t>
      </w:r>
      <w:r>
        <w:rPr>
          <w:rFonts w:hint="eastAsia" w:cs="宋体" w:asciiTheme="minorEastAsia" w:hAnsiTheme="minorEastAsia" w:eastAsiaTheme="minorEastAsia"/>
          <w:color w:val="auto"/>
          <w:szCs w:val="24"/>
          <w:highlight w:val="none"/>
          <w:u w:val="single"/>
        </w:rPr>
        <w:t xml:space="preserve">       （签字或签章）   </w:t>
      </w:r>
    </w:p>
    <w:p>
      <w:pPr>
        <w:widowControl w:val="0"/>
        <w:kinsoku/>
        <w:adjustRightInd/>
        <w:snapToGrid/>
        <w:ind w:firstLine="2660" w:firstLineChars="1000"/>
        <w:textAlignment w:val="auto"/>
        <w:rPr>
          <w:rFonts w:cs="宋体" w:asciiTheme="minorEastAsia" w:hAnsiTheme="minorEastAsia" w:eastAsiaTheme="minorEastAsia"/>
          <w:szCs w:val="24"/>
          <w:highlight w:val="none"/>
        </w:rPr>
      </w:pPr>
      <w:r>
        <w:rPr>
          <w:rFonts w:hint="eastAsia" w:cs="宋体" w:asciiTheme="minorEastAsia" w:hAnsiTheme="minorEastAsia" w:eastAsiaTheme="minorEastAsia"/>
          <w:spacing w:val="13"/>
          <w:szCs w:val="24"/>
          <w:highlight w:val="none"/>
        </w:rPr>
        <w:t>日期：   年    月    日</w:t>
      </w:r>
      <w:r>
        <w:rPr>
          <w:rFonts w:hint="eastAsia" w:cs="宋体" w:asciiTheme="minorEastAsia" w:hAnsiTheme="minorEastAsia" w:eastAsiaTheme="minorEastAsia"/>
          <w:spacing w:val="13"/>
          <w:szCs w:val="24"/>
          <w:highlight w:val="none"/>
        </w:rPr>
        <w:br w:type="page"/>
      </w:r>
      <w:r>
        <w:rPr>
          <w:rFonts w:hint="eastAsia" w:cs="宋体" w:asciiTheme="minorEastAsia" w:hAnsiTheme="minorEastAsia" w:eastAsiaTheme="minorEastAsia"/>
          <w:szCs w:val="24"/>
          <w:highlight w:val="none"/>
        </w:rPr>
        <w:t xml:space="preserve">附件1： </w:t>
      </w:r>
    </w:p>
    <w:p>
      <w:pPr>
        <w:kinsoku/>
        <w:snapToGrid/>
        <w:ind w:firstLine="823"/>
        <w:rPr>
          <w:rFonts w:cs="宋体" w:asciiTheme="minorEastAsia" w:hAnsiTheme="minorEastAsia" w:eastAsiaTheme="minorEastAsia"/>
          <w:b/>
          <w:szCs w:val="24"/>
          <w:highlight w:val="none"/>
        </w:rPr>
      </w:pPr>
    </w:p>
    <w:p>
      <w:pPr>
        <w:ind w:firstLine="482"/>
        <w:jc w:val="center"/>
        <w:rPr>
          <w:rFonts w:cs="宋体" w:asciiTheme="minorEastAsia" w:hAnsiTheme="minorEastAsia" w:eastAsiaTheme="minorEastAsia"/>
          <w:b/>
          <w:bCs/>
          <w:szCs w:val="24"/>
          <w:highlight w:val="none"/>
          <w:lang w:val="zh-CN"/>
        </w:rPr>
      </w:pPr>
      <w:r>
        <w:rPr>
          <w:rFonts w:hint="eastAsia" w:cs="宋体" w:asciiTheme="minorEastAsia" w:hAnsiTheme="minorEastAsia" w:eastAsiaTheme="minorEastAsia"/>
          <w:b/>
          <w:bCs/>
          <w:szCs w:val="24"/>
          <w:highlight w:val="none"/>
          <w:lang w:val="zh-CN"/>
        </w:rPr>
        <w:t>《中华人民共和国政府采购法》第二十二条承诺函</w:t>
      </w:r>
    </w:p>
    <w:p>
      <w:pPr>
        <w:pStyle w:val="41"/>
        <w:kinsoku/>
        <w:snapToGrid/>
        <w:spacing w:line="360" w:lineRule="auto"/>
        <w:ind w:firstLine="480"/>
        <w:rPr>
          <w:rFonts w:cs="宋体" w:asciiTheme="minorEastAsia" w:hAnsiTheme="minorEastAsia" w:eastAsiaTheme="minorEastAsia"/>
          <w:sz w:val="24"/>
          <w:szCs w:val="24"/>
          <w:highlight w:val="none"/>
        </w:rPr>
      </w:pPr>
    </w:p>
    <w:p>
      <w:pPr>
        <w:kinsoku/>
        <w:snapToGrid/>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致：（采购人名称）</w:t>
      </w:r>
    </w:p>
    <w:p>
      <w:pPr>
        <w:tabs>
          <w:tab w:val="left" w:pos="2399"/>
          <w:tab w:val="left" w:pos="4439"/>
        </w:tabs>
        <w:kinsoku/>
        <w:snapToGrid/>
        <w:ind w:left="72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我公司作为</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（项目名称）</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rPr>
        <w:t>的供应商，郑重承诺具备以下条件</w:t>
      </w:r>
    </w:p>
    <w:p>
      <w:pPr>
        <w:kinsoku/>
        <w:snapToGrid/>
        <w:ind w:left="24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（《中华人民共和国政府采购法》第二十二条）：</w:t>
      </w:r>
    </w:p>
    <w:p>
      <w:pPr>
        <w:tabs>
          <w:tab w:val="left" w:pos="1321"/>
        </w:tabs>
        <w:kinsoku/>
        <w:snapToGrid/>
        <w:ind w:left="72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(1)具有独立承担民事责任的能力。</w:t>
      </w:r>
    </w:p>
    <w:p>
      <w:pPr>
        <w:tabs>
          <w:tab w:val="left" w:pos="1321"/>
        </w:tabs>
        <w:kinsoku/>
        <w:snapToGrid/>
        <w:ind w:left="72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(2)具有良好的商业信誉和健全的财务会计制度。</w:t>
      </w:r>
    </w:p>
    <w:p>
      <w:pPr>
        <w:tabs>
          <w:tab w:val="left" w:pos="1321"/>
        </w:tabs>
        <w:kinsoku/>
        <w:snapToGrid/>
        <w:ind w:left="72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(3)具有履行合同所必须的设备和专业技术能力。</w:t>
      </w:r>
    </w:p>
    <w:p>
      <w:pPr>
        <w:tabs>
          <w:tab w:val="left" w:pos="1321"/>
        </w:tabs>
        <w:kinsoku/>
        <w:snapToGrid/>
        <w:ind w:left="72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(4)具有依法缴纳税收和社会保障资金的良好记录。</w:t>
      </w:r>
    </w:p>
    <w:p>
      <w:pPr>
        <w:tabs>
          <w:tab w:val="left" w:pos="1321"/>
        </w:tabs>
        <w:kinsoku/>
        <w:snapToGrid/>
        <w:ind w:left="72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(5)参加本次政府采购活动前三年内，在经营活动中没有重大违法记录。</w:t>
      </w:r>
    </w:p>
    <w:p>
      <w:pPr>
        <w:tabs>
          <w:tab w:val="left" w:pos="1321"/>
        </w:tabs>
        <w:kinsoku/>
        <w:snapToGrid/>
        <w:ind w:left="72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(6)法律、行政法规规定的其它条件。</w:t>
      </w:r>
    </w:p>
    <w:p>
      <w:pPr>
        <w:kinsoku/>
        <w:snapToGrid/>
        <w:ind w:left="24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本公司对上述承诺的真实性负责，如有虚假。将依法承担相应责任。</w:t>
      </w:r>
    </w:p>
    <w:p>
      <w:pPr>
        <w:kinsoku/>
        <w:snapToGrid/>
        <w:ind w:firstLine="480"/>
        <w:rPr>
          <w:rFonts w:cs="宋体" w:asciiTheme="minorEastAsia" w:hAnsiTheme="minorEastAsia" w:eastAsiaTheme="minorEastAsia"/>
          <w:szCs w:val="24"/>
          <w:highlight w:val="none"/>
        </w:rPr>
      </w:pPr>
    </w:p>
    <w:p>
      <w:pPr>
        <w:kinsoku/>
        <w:snapToGrid/>
        <w:ind w:firstLine="480"/>
        <w:rPr>
          <w:rFonts w:cs="宋体" w:asciiTheme="minorEastAsia" w:hAnsiTheme="minorEastAsia" w:eastAsiaTheme="minorEastAsia"/>
          <w:szCs w:val="24"/>
          <w:highlight w:val="none"/>
        </w:rPr>
      </w:pPr>
    </w:p>
    <w:p>
      <w:pPr>
        <w:pStyle w:val="41"/>
        <w:kinsoku/>
        <w:snapToGrid/>
        <w:spacing w:line="360" w:lineRule="auto"/>
        <w:ind w:firstLine="480"/>
        <w:rPr>
          <w:rFonts w:cs="宋体" w:asciiTheme="minorEastAsia" w:hAnsiTheme="minorEastAsia" w:eastAsiaTheme="minorEastAsia"/>
          <w:sz w:val="24"/>
          <w:szCs w:val="24"/>
          <w:highlight w:val="none"/>
        </w:rPr>
      </w:pPr>
    </w:p>
    <w:p>
      <w:pPr>
        <w:pStyle w:val="41"/>
        <w:kinsoku/>
        <w:snapToGrid/>
        <w:spacing w:line="360" w:lineRule="auto"/>
        <w:ind w:firstLine="480"/>
        <w:rPr>
          <w:rFonts w:cs="宋体" w:asciiTheme="minorEastAsia" w:hAnsiTheme="minorEastAsia" w:eastAsiaTheme="minorEastAsia"/>
          <w:sz w:val="24"/>
          <w:szCs w:val="24"/>
          <w:highlight w:val="none"/>
        </w:rPr>
      </w:pPr>
    </w:p>
    <w:p>
      <w:pPr>
        <w:pStyle w:val="41"/>
        <w:kinsoku/>
        <w:snapToGrid/>
        <w:spacing w:line="360" w:lineRule="auto"/>
        <w:ind w:firstLine="480"/>
        <w:rPr>
          <w:rFonts w:cs="宋体" w:asciiTheme="minorEastAsia" w:hAnsiTheme="minorEastAsia" w:eastAsiaTheme="minorEastAsia"/>
          <w:sz w:val="24"/>
          <w:szCs w:val="24"/>
          <w:highlight w:val="none"/>
        </w:rPr>
      </w:pPr>
    </w:p>
    <w:p>
      <w:pPr>
        <w:pStyle w:val="41"/>
        <w:kinsoku/>
        <w:snapToGrid/>
        <w:spacing w:line="360" w:lineRule="auto"/>
        <w:ind w:firstLine="480"/>
        <w:rPr>
          <w:rFonts w:cs="宋体" w:asciiTheme="minorEastAsia" w:hAnsiTheme="minorEastAsia" w:eastAsiaTheme="minorEastAsia"/>
          <w:sz w:val="24"/>
          <w:szCs w:val="24"/>
          <w:highlight w:val="none"/>
        </w:rPr>
      </w:pPr>
    </w:p>
    <w:p>
      <w:pPr>
        <w:pStyle w:val="41"/>
        <w:kinsoku/>
        <w:snapToGrid/>
        <w:spacing w:line="360" w:lineRule="auto"/>
        <w:ind w:firstLine="480"/>
        <w:rPr>
          <w:rFonts w:cs="宋体" w:asciiTheme="minorEastAsia" w:hAnsiTheme="minorEastAsia" w:eastAsiaTheme="minorEastAsia"/>
          <w:sz w:val="24"/>
          <w:szCs w:val="24"/>
          <w:highlight w:val="none"/>
        </w:rPr>
      </w:pPr>
    </w:p>
    <w:p>
      <w:pPr>
        <w:kinsoku/>
        <w:snapToGrid/>
        <w:ind w:firstLine="480"/>
        <w:rPr>
          <w:rFonts w:cs="宋体" w:asciiTheme="minorEastAsia" w:hAnsiTheme="minorEastAsia" w:eastAsiaTheme="minorEastAsia"/>
          <w:szCs w:val="24"/>
          <w:highlight w:val="none"/>
        </w:rPr>
      </w:pPr>
    </w:p>
    <w:p>
      <w:pPr>
        <w:tabs>
          <w:tab w:val="left" w:pos="5879"/>
        </w:tabs>
        <w:kinsoku/>
        <w:snapToGrid/>
        <w:ind w:left="360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单位名称：</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 xml:space="preserve">            （盖单位章）</w:t>
      </w:r>
    </w:p>
    <w:p>
      <w:pPr>
        <w:kinsoku/>
        <w:snapToGrid/>
        <w:ind w:firstLine="480"/>
        <w:rPr>
          <w:rFonts w:cs="宋体" w:asciiTheme="minorEastAsia" w:hAnsiTheme="minorEastAsia" w:eastAsiaTheme="minorEastAsia"/>
          <w:szCs w:val="24"/>
          <w:highlight w:val="none"/>
        </w:rPr>
      </w:pPr>
    </w:p>
    <w:p>
      <w:pPr>
        <w:tabs>
          <w:tab w:val="left" w:pos="6959"/>
        </w:tabs>
        <w:kinsoku/>
        <w:snapToGrid/>
        <w:ind w:left="3600"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法定代表人（负责人）：</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（签字或盖章）</w:t>
      </w:r>
    </w:p>
    <w:p>
      <w:pPr>
        <w:kinsoku/>
        <w:snapToGrid/>
        <w:ind w:firstLine="480"/>
        <w:rPr>
          <w:rFonts w:cs="宋体" w:asciiTheme="minorEastAsia" w:hAnsiTheme="minorEastAsia" w:eastAsiaTheme="minorEastAsia"/>
          <w:szCs w:val="24"/>
          <w:highlight w:val="none"/>
        </w:rPr>
      </w:pPr>
    </w:p>
    <w:p>
      <w:pPr>
        <w:tabs>
          <w:tab w:val="left" w:pos="5877"/>
          <w:tab w:val="left" w:pos="6837"/>
          <w:tab w:val="left" w:pos="7557"/>
          <w:tab w:val="left" w:pos="8277"/>
        </w:tabs>
        <w:kinsoku/>
        <w:snapToGrid/>
        <w:ind w:left="5157"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日</w:t>
      </w:r>
      <w:r>
        <w:rPr>
          <w:rFonts w:hint="eastAsia" w:cs="宋体" w:asciiTheme="minorEastAsia" w:hAnsiTheme="minorEastAsia" w:eastAsiaTheme="minorEastAsia"/>
          <w:szCs w:val="24"/>
          <w:highlight w:val="none"/>
        </w:rPr>
        <w:tab/>
      </w:r>
      <w:r>
        <w:rPr>
          <w:rFonts w:hint="eastAsia" w:cs="宋体" w:asciiTheme="minorEastAsia" w:hAnsiTheme="minorEastAsia" w:eastAsiaTheme="minorEastAsia"/>
          <w:szCs w:val="24"/>
          <w:highlight w:val="none"/>
        </w:rPr>
        <w:t>期：</w:t>
      </w:r>
      <w:r>
        <w:rPr>
          <w:rFonts w:hint="eastAsia" w:cs="宋体" w:asciiTheme="minorEastAsia" w:hAnsiTheme="minorEastAsia" w:eastAsiaTheme="minorEastAsia"/>
          <w:szCs w:val="24"/>
          <w:highlight w:val="none"/>
        </w:rPr>
        <w:tab/>
      </w:r>
      <w:r>
        <w:rPr>
          <w:rFonts w:hint="eastAsia" w:cs="宋体" w:asciiTheme="minorEastAsia" w:hAnsiTheme="minorEastAsia" w:eastAsiaTheme="minorEastAsia"/>
          <w:szCs w:val="24"/>
          <w:highlight w:val="none"/>
        </w:rPr>
        <w:t>年</w:t>
      </w:r>
      <w:r>
        <w:rPr>
          <w:rFonts w:hint="eastAsia" w:cs="宋体" w:asciiTheme="minorEastAsia" w:hAnsiTheme="minorEastAsia" w:eastAsiaTheme="minorEastAsia"/>
          <w:szCs w:val="24"/>
          <w:highlight w:val="none"/>
        </w:rPr>
        <w:tab/>
      </w:r>
      <w:r>
        <w:rPr>
          <w:rFonts w:hint="eastAsia" w:cs="宋体" w:asciiTheme="minorEastAsia" w:hAnsiTheme="minorEastAsia" w:eastAsiaTheme="minorEastAsia"/>
          <w:szCs w:val="24"/>
          <w:highlight w:val="none"/>
        </w:rPr>
        <w:t>月</w:t>
      </w:r>
      <w:r>
        <w:rPr>
          <w:rFonts w:hint="eastAsia" w:cs="宋体" w:asciiTheme="minorEastAsia" w:hAnsiTheme="minorEastAsia" w:eastAsiaTheme="minorEastAsia"/>
          <w:szCs w:val="24"/>
          <w:highlight w:val="none"/>
        </w:rPr>
        <w:tab/>
      </w:r>
      <w:r>
        <w:rPr>
          <w:rFonts w:hint="eastAsia" w:cs="宋体" w:asciiTheme="minorEastAsia" w:hAnsiTheme="minorEastAsia" w:eastAsiaTheme="minorEastAsia"/>
          <w:szCs w:val="24"/>
          <w:highlight w:val="none"/>
        </w:rPr>
        <w:t>日</w:t>
      </w:r>
    </w:p>
    <w:p>
      <w:pPr>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br w:type="page"/>
      </w:r>
    </w:p>
    <w:p>
      <w:pPr>
        <w:pStyle w:val="41"/>
        <w:spacing w:line="360" w:lineRule="auto"/>
        <w:ind w:left="0" w:firstLine="0"/>
        <w:rPr>
          <w:rFonts w:cs="宋体" w:asciiTheme="minorEastAsia" w:hAnsiTheme="minorEastAsia" w:eastAsiaTheme="minorEastAsia"/>
          <w:sz w:val="24"/>
          <w:szCs w:val="24"/>
          <w:highlight w:val="none"/>
          <w:lang w:bidi="zh-CN"/>
        </w:rPr>
      </w:pPr>
      <w:r>
        <w:rPr>
          <w:rFonts w:hint="eastAsia" w:cs="宋体" w:asciiTheme="minorEastAsia" w:hAnsiTheme="minorEastAsia" w:eastAsiaTheme="minorEastAsia"/>
          <w:sz w:val="24"/>
          <w:szCs w:val="24"/>
          <w:highlight w:val="none"/>
          <w:lang w:bidi="zh-CN"/>
        </w:rPr>
        <w:t>附件2：</w:t>
      </w:r>
    </w:p>
    <w:p>
      <w:pPr>
        <w:pStyle w:val="41"/>
        <w:spacing w:line="360" w:lineRule="auto"/>
        <w:ind w:firstLine="562"/>
        <w:rPr>
          <w:rFonts w:cs="宋体" w:asciiTheme="minorEastAsia" w:hAnsiTheme="minorEastAsia" w:eastAsiaTheme="minorEastAsia"/>
          <w:b/>
          <w:bCs/>
          <w:sz w:val="24"/>
          <w:szCs w:val="24"/>
          <w:highlight w:val="none"/>
        </w:rPr>
      </w:pPr>
    </w:p>
    <w:p>
      <w:pPr>
        <w:pStyle w:val="41"/>
        <w:spacing w:line="360" w:lineRule="auto"/>
        <w:ind w:firstLine="562"/>
        <w:rPr>
          <w:rFonts w:cs="宋体" w:asciiTheme="minorEastAsia" w:hAnsiTheme="minorEastAsia" w:eastAsiaTheme="minorEastAsia"/>
          <w:b/>
          <w:bCs/>
          <w:sz w:val="24"/>
          <w:szCs w:val="24"/>
          <w:highlight w:val="none"/>
        </w:rPr>
      </w:pPr>
    </w:p>
    <w:p>
      <w:pPr>
        <w:ind w:firstLine="482"/>
        <w:jc w:val="center"/>
        <w:rPr>
          <w:rFonts w:cs="宋体" w:asciiTheme="minorEastAsia" w:hAnsiTheme="minorEastAsia" w:eastAsiaTheme="minorEastAsia"/>
          <w:b/>
          <w:bCs/>
          <w:szCs w:val="24"/>
          <w:highlight w:val="none"/>
          <w:lang w:val="zh-CN"/>
        </w:rPr>
      </w:pPr>
      <w:r>
        <w:rPr>
          <w:rFonts w:hint="eastAsia" w:cs="宋体" w:asciiTheme="minorEastAsia" w:hAnsiTheme="minorEastAsia" w:eastAsiaTheme="minorEastAsia"/>
          <w:b/>
          <w:bCs/>
          <w:szCs w:val="24"/>
          <w:highlight w:val="none"/>
          <w:lang w:val="zh-CN"/>
        </w:rPr>
        <w:t>近 3 年内，在经营活动中没有重大违法和不良记录承诺书</w:t>
      </w:r>
    </w:p>
    <w:p>
      <w:pPr>
        <w:ind w:firstLine="480"/>
        <w:jc w:val="center"/>
        <w:rPr>
          <w:rFonts w:cs="宋体" w:asciiTheme="minorEastAsia" w:hAnsiTheme="minorEastAsia" w:eastAsiaTheme="minorEastAsia"/>
          <w:szCs w:val="24"/>
          <w:highlight w:val="none"/>
          <w:lang w:val="zh-CN"/>
        </w:rPr>
      </w:pPr>
    </w:p>
    <w:p>
      <w:pPr>
        <w:ind w:firstLine="480"/>
        <w:jc w:val="center"/>
        <w:rPr>
          <w:rFonts w:cs="宋体" w:asciiTheme="minorEastAsia" w:hAnsiTheme="minorEastAsia" w:eastAsiaTheme="minorEastAsia"/>
          <w:szCs w:val="24"/>
          <w:highlight w:val="none"/>
          <w:lang w:val="zh-CN"/>
        </w:rPr>
      </w:pPr>
      <w:r>
        <w:rPr>
          <w:rFonts w:hint="eastAsia" w:cs="宋体" w:asciiTheme="minorEastAsia" w:hAnsiTheme="minorEastAsia" w:eastAsiaTheme="minorEastAsia"/>
          <w:szCs w:val="24"/>
          <w:highlight w:val="none"/>
          <w:lang w:val="zh-CN"/>
        </w:rPr>
        <w:t>(格式自拟，加盖公章)</w:t>
      </w:r>
    </w:p>
    <w:p>
      <w:pPr>
        <w:ind w:firstLine="643"/>
        <w:rPr>
          <w:rFonts w:cs="宋体" w:asciiTheme="minorEastAsia" w:hAnsiTheme="minorEastAsia" w:eastAsiaTheme="minorEastAsia"/>
          <w:b/>
          <w:bCs/>
          <w:szCs w:val="24"/>
          <w:highlight w:val="none"/>
          <w:lang w:val="zh-CN"/>
        </w:rPr>
      </w:pPr>
      <w:r>
        <w:rPr>
          <w:rFonts w:hint="eastAsia" w:cs="宋体" w:asciiTheme="minorEastAsia" w:hAnsiTheme="minorEastAsia" w:eastAsiaTheme="minorEastAsia"/>
          <w:b/>
          <w:bCs/>
          <w:szCs w:val="24"/>
          <w:highlight w:val="none"/>
          <w:lang w:val="zh-CN"/>
        </w:rPr>
        <w:br w:type="page"/>
      </w:r>
    </w:p>
    <w:p>
      <w:pPr>
        <w:widowControl w:val="0"/>
        <w:kinsoku/>
        <w:adjustRightInd/>
        <w:snapToGrid/>
        <w:textAlignment w:val="auto"/>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附件3：</w:t>
      </w:r>
    </w:p>
    <w:p>
      <w:pPr>
        <w:kinsoku/>
        <w:snapToGrid/>
        <w:ind w:firstLine="723"/>
        <w:jc w:val="center"/>
        <w:rPr>
          <w:rFonts w:cs="宋体" w:asciiTheme="minorEastAsia" w:hAnsiTheme="minorEastAsia" w:eastAsiaTheme="minorEastAsia"/>
          <w:b/>
          <w:bCs/>
          <w:szCs w:val="24"/>
          <w:highlight w:val="none"/>
        </w:rPr>
      </w:pPr>
    </w:p>
    <w:p>
      <w:pPr>
        <w:ind w:firstLine="482"/>
        <w:jc w:val="center"/>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中小企业声明函（工程）</w:t>
      </w:r>
    </w:p>
    <w:p>
      <w:pPr>
        <w:kinsoku/>
        <w:snapToGrid/>
        <w:ind w:firstLine="562"/>
        <w:jc w:val="center"/>
        <w:rPr>
          <w:rFonts w:cs="宋体" w:asciiTheme="minorEastAsia" w:hAnsiTheme="minorEastAsia" w:eastAsiaTheme="minorEastAsia"/>
          <w:b/>
          <w:bCs/>
          <w:szCs w:val="24"/>
          <w:highlight w:val="none"/>
        </w:rPr>
      </w:pPr>
    </w:p>
    <w:p>
      <w:pPr>
        <w:pStyle w:val="12"/>
        <w:widowControl w:val="0"/>
        <w:tabs>
          <w:tab w:val="left" w:pos="8655"/>
        </w:tabs>
        <w:kinsoku/>
        <w:adjustRightInd/>
        <w:snapToGrid/>
        <w:ind w:firstLine="480"/>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本公</w:t>
      </w:r>
      <w:r>
        <w:rPr>
          <w:rFonts w:hint="eastAsia" w:cs="宋体" w:asciiTheme="minorEastAsia" w:hAnsiTheme="minorEastAsia" w:eastAsiaTheme="minorEastAsia"/>
          <w:spacing w:val="-8"/>
          <w:sz w:val="24"/>
          <w:szCs w:val="24"/>
          <w:highlight w:val="none"/>
        </w:rPr>
        <w:t>司</w:t>
      </w:r>
      <w:r>
        <w:rPr>
          <w:rFonts w:hint="eastAsia" w:cs="宋体" w:asciiTheme="minorEastAsia" w:hAnsiTheme="minorEastAsia" w:eastAsiaTheme="minorEastAsia"/>
          <w:sz w:val="24"/>
          <w:szCs w:val="24"/>
          <w:highlight w:val="none"/>
        </w:rPr>
        <w:t>（联合体</w:t>
      </w:r>
      <w:r>
        <w:rPr>
          <w:rFonts w:hint="eastAsia" w:cs="宋体" w:asciiTheme="minorEastAsia" w:hAnsiTheme="minorEastAsia" w:eastAsiaTheme="minorEastAsia"/>
          <w:spacing w:val="-5"/>
          <w:sz w:val="24"/>
          <w:szCs w:val="24"/>
          <w:highlight w:val="none"/>
        </w:rPr>
        <w:t>）</w:t>
      </w:r>
      <w:r>
        <w:rPr>
          <w:rFonts w:hint="eastAsia" w:cs="宋体" w:asciiTheme="minorEastAsia" w:hAnsiTheme="minorEastAsia" w:eastAsiaTheme="minorEastAsia"/>
          <w:sz w:val="24"/>
          <w:szCs w:val="24"/>
          <w:highlight w:val="none"/>
        </w:rPr>
        <w:t>郑重声明</w:t>
      </w:r>
      <w:r>
        <w:rPr>
          <w:rFonts w:hint="eastAsia" w:cs="宋体" w:asciiTheme="minorEastAsia" w:hAnsiTheme="minorEastAsia" w:eastAsiaTheme="minorEastAsia"/>
          <w:spacing w:val="-8"/>
          <w:sz w:val="24"/>
          <w:szCs w:val="24"/>
          <w:highlight w:val="none"/>
        </w:rPr>
        <w:t>，</w:t>
      </w:r>
      <w:r>
        <w:rPr>
          <w:rFonts w:hint="eastAsia" w:cs="宋体" w:asciiTheme="minorEastAsia" w:hAnsiTheme="minorEastAsia" w:eastAsiaTheme="minorEastAsia"/>
          <w:sz w:val="24"/>
          <w:szCs w:val="24"/>
          <w:highlight w:val="none"/>
        </w:rPr>
        <w:t>根</w:t>
      </w:r>
      <w:r>
        <w:rPr>
          <w:rFonts w:hint="eastAsia" w:cs="宋体" w:asciiTheme="minorEastAsia" w:hAnsiTheme="minorEastAsia" w:eastAsiaTheme="minorEastAsia"/>
          <w:spacing w:val="-5"/>
          <w:sz w:val="24"/>
          <w:szCs w:val="24"/>
          <w:highlight w:val="none"/>
        </w:rPr>
        <w:t>据</w:t>
      </w:r>
      <w:r>
        <w:rPr>
          <w:rFonts w:hint="eastAsia" w:cs="宋体" w:asciiTheme="minorEastAsia" w:hAnsiTheme="minorEastAsia" w:eastAsiaTheme="minorEastAsia"/>
          <w:sz w:val="24"/>
          <w:szCs w:val="24"/>
          <w:highlight w:val="none"/>
        </w:rPr>
        <w:t>《政府采购促进中小企业发展管理办法</w:t>
      </w:r>
      <w:r>
        <w:rPr>
          <w:rFonts w:hint="eastAsia" w:cs="宋体" w:asciiTheme="minorEastAsia" w:hAnsiTheme="minorEastAsia" w:eastAsiaTheme="minorEastAsia"/>
          <w:spacing w:val="-12"/>
          <w:sz w:val="24"/>
          <w:szCs w:val="24"/>
          <w:highlight w:val="none"/>
        </w:rPr>
        <w:t>》</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spacing w:val="-15"/>
          <w:sz w:val="24"/>
          <w:szCs w:val="24"/>
          <w:highlight w:val="none"/>
        </w:rPr>
        <w:t>财</w:t>
      </w:r>
      <w:r>
        <w:rPr>
          <w:rFonts w:hint="eastAsia" w:cs="宋体" w:asciiTheme="minorEastAsia" w:hAnsiTheme="minorEastAsia" w:eastAsiaTheme="minorEastAsia"/>
          <w:sz w:val="24"/>
          <w:szCs w:val="24"/>
          <w:highlight w:val="none"/>
        </w:rPr>
        <w:t>库﹝2020﹞46 号</w:t>
      </w:r>
      <w:r>
        <w:rPr>
          <w:rFonts w:hint="eastAsia" w:cs="宋体" w:asciiTheme="minorEastAsia" w:hAnsiTheme="minorEastAsia" w:eastAsiaTheme="minorEastAsia"/>
          <w:spacing w:val="-60"/>
          <w:sz w:val="24"/>
          <w:szCs w:val="24"/>
          <w:highlight w:val="none"/>
        </w:rPr>
        <w:t>）</w:t>
      </w:r>
      <w:r>
        <w:rPr>
          <w:rFonts w:hint="eastAsia" w:cs="宋体" w:asciiTheme="minorEastAsia" w:hAnsiTheme="minorEastAsia" w:eastAsiaTheme="minorEastAsia"/>
          <w:sz w:val="24"/>
          <w:szCs w:val="24"/>
          <w:highlight w:val="none"/>
        </w:rPr>
        <w:t>的规定</w:t>
      </w:r>
      <w:r>
        <w:rPr>
          <w:rFonts w:hint="eastAsia" w:cs="宋体" w:asciiTheme="minorEastAsia" w:hAnsiTheme="minorEastAsia" w:eastAsiaTheme="minorEastAsia"/>
          <w:spacing w:val="-58"/>
          <w:sz w:val="24"/>
          <w:szCs w:val="24"/>
          <w:highlight w:val="none"/>
        </w:rPr>
        <w:t>，</w:t>
      </w:r>
      <w:r>
        <w:rPr>
          <w:rFonts w:hint="eastAsia" w:cs="宋体" w:asciiTheme="minorEastAsia" w:hAnsiTheme="minorEastAsia" w:eastAsiaTheme="minorEastAsia"/>
          <w:sz w:val="24"/>
          <w:szCs w:val="24"/>
          <w:highlight w:val="none"/>
        </w:rPr>
        <w:t>本公司</w:t>
      </w:r>
      <w:r>
        <w:rPr>
          <w:rFonts w:hint="eastAsia" w:cs="宋体" w:asciiTheme="minorEastAsia" w:hAnsiTheme="minorEastAsia" w:eastAsiaTheme="minorEastAsia"/>
          <w:spacing w:val="-3"/>
          <w:sz w:val="24"/>
          <w:szCs w:val="24"/>
          <w:highlight w:val="none"/>
        </w:rPr>
        <w:t>（</w:t>
      </w:r>
      <w:r>
        <w:rPr>
          <w:rFonts w:hint="eastAsia" w:cs="宋体" w:asciiTheme="minorEastAsia" w:hAnsiTheme="minorEastAsia" w:eastAsiaTheme="minorEastAsia"/>
          <w:sz w:val="24"/>
          <w:szCs w:val="24"/>
          <w:highlight w:val="none"/>
        </w:rPr>
        <w:t>联合体</w:t>
      </w:r>
      <w:r>
        <w:rPr>
          <w:rFonts w:hint="eastAsia" w:cs="宋体" w:asciiTheme="minorEastAsia" w:hAnsiTheme="minorEastAsia" w:eastAsiaTheme="minorEastAsia"/>
          <w:spacing w:val="-58"/>
          <w:sz w:val="24"/>
          <w:szCs w:val="24"/>
          <w:highlight w:val="none"/>
        </w:rPr>
        <w:t>）</w:t>
      </w:r>
      <w:r>
        <w:rPr>
          <w:rFonts w:hint="eastAsia" w:cs="宋体" w:asciiTheme="minorEastAsia" w:hAnsiTheme="minorEastAsia" w:eastAsiaTheme="minorEastAsia"/>
          <w:sz w:val="24"/>
          <w:szCs w:val="24"/>
          <w:highlight w:val="none"/>
        </w:rPr>
        <w:t>参加</w:t>
      </w:r>
      <w:r>
        <w:rPr>
          <w:rFonts w:hint="eastAsia" w:cs="宋体" w:asciiTheme="minorEastAsia" w:hAnsiTheme="minorEastAsia" w:eastAsiaTheme="minorEastAsia"/>
          <w:sz w:val="24"/>
          <w:szCs w:val="24"/>
          <w:highlight w:val="none"/>
          <w:u w:val="single"/>
        </w:rPr>
        <w:t>（单位名称</w:t>
      </w:r>
      <w:r>
        <w:rPr>
          <w:rFonts w:hint="eastAsia" w:cs="宋体" w:asciiTheme="minorEastAsia" w:hAnsiTheme="minorEastAsia" w:eastAsiaTheme="minorEastAsia"/>
          <w:spacing w:val="-60"/>
          <w:sz w:val="24"/>
          <w:szCs w:val="24"/>
          <w:highlight w:val="none"/>
          <w:u w:val="single"/>
        </w:rPr>
        <w:t>）</w:t>
      </w:r>
      <w:r>
        <w:rPr>
          <w:rFonts w:hint="eastAsia" w:cs="宋体" w:asciiTheme="minorEastAsia" w:hAnsiTheme="minorEastAsia" w:eastAsiaTheme="minorEastAsia"/>
          <w:sz w:val="24"/>
          <w:szCs w:val="24"/>
          <w:highlight w:val="none"/>
        </w:rPr>
        <w:t>的</w:t>
      </w:r>
      <w:r>
        <w:rPr>
          <w:rFonts w:hint="eastAsia" w:cs="宋体" w:asciiTheme="minorEastAsia" w:hAnsiTheme="minorEastAsia" w:eastAsiaTheme="minorEastAsia"/>
          <w:sz w:val="24"/>
          <w:szCs w:val="24"/>
          <w:highlight w:val="none"/>
          <w:u w:val="single"/>
        </w:rPr>
        <w:t xml:space="preserve">      （项目名称</w:t>
      </w:r>
      <w:r>
        <w:rPr>
          <w:rFonts w:hint="eastAsia" w:cs="宋体" w:asciiTheme="minorEastAsia" w:hAnsiTheme="minorEastAsia" w:eastAsiaTheme="minorEastAsia"/>
          <w:spacing w:val="-10"/>
          <w:sz w:val="24"/>
          <w:szCs w:val="24"/>
          <w:highlight w:val="none"/>
          <w:u w:val="single"/>
        </w:rPr>
        <w:t xml:space="preserve">）      </w:t>
      </w:r>
      <w:r>
        <w:rPr>
          <w:rFonts w:hint="eastAsia" w:cs="宋体" w:asciiTheme="minorEastAsia" w:hAnsiTheme="minorEastAsia" w:eastAsiaTheme="minorEastAsia"/>
          <w:sz w:val="24"/>
          <w:szCs w:val="24"/>
          <w:highlight w:val="none"/>
        </w:rPr>
        <w:t>采购活动</w:t>
      </w:r>
      <w:r>
        <w:rPr>
          <w:rFonts w:hint="eastAsia" w:cs="宋体" w:asciiTheme="minorEastAsia" w:hAnsiTheme="minorEastAsia" w:eastAsiaTheme="minorEastAsia"/>
          <w:spacing w:val="-10"/>
          <w:sz w:val="24"/>
          <w:szCs w:val="24"/>
          <w:highlight w:val="none"/>
        </w:rPr>
        <w:t>，</w:t>
      </w:r>
      <w:r>
        <w:rPr>
          <w:rFonts w:hint="eastAsia" w:cs="宋体" w:asciiTheme="minorEastAsia" w:hAnsiTheme="minorEastAsia" w:eastAsiaTheme="minorEastAsia"/>
          <w:spacing w:val="1"/>
          <w:sz w:val="24"/>
          <w:szCs w:val="24"/>
          <w:highlight w:val="none"/>
          <w:lang w:val="zh-CN" w:bidi="zh-CN"/>
        </w:rPr>
        <w:t>工程的施工单位全部为符合政策要求的中小企业（或者：</w:t>
      </w:r>
      <w:r>
        <w:rPr>
          <w:rFonts w:hint="eastAsia" w:cs="宋体" w:asciiTheme="minorEastAsia" w:hAnsiTheme="minorEastAsia" w:eastAsiaTheme="minorEastAsia"/>
          <w:sz w:val="24"/>
          <w:szCs w:val="24"/>
          <w:highlight w:val="none"/>
        </w:rPr>
        <w:t>服务全部由符合政策要求的中小企业承接</w:t>
      </w:r>
      <w:r>
        <w:rPr>
          <w:rFonts w:hint="eastAsia" w:cs="宋体" w:asciiTheme="minorEastAsia" w:hAnsiTheme="minorEastAsia" w:eastAsiaTheme="minorEastAsia"/>
          <w:spacing w:val="1"/>
          <w:sz w:val="24"/>
          <w:szCs w:val="24"/>
          <w:highlight w:val="none"/>
          <w:lang w:val="zh-CN" w:bidi="zh-CN"/>
        </w:rPr>
        <w:t>）</w:t>
      </w:r>
      <w:r>
        <w:rPr>
          <w:rFonts w:hint="eastAsia" w:cs="宋体" w:asciiTheme="minorEastAsia" w:hAnsiTheme="minorEastAsia" w:eastAsiaTheme="minorEastAsia"/>
          <w:spacing w:val="-8"/>
          <w:sz w:val="24"/>
          <w:szCs w:val="24"/>
          <w:highlight w:val="none"/>
        </w:rPr>
        <w:t>。</w:t>
      </w:r>
      <w:r>
        <w:rPr>
          <w:rFonts w:hint="eastAsia" w:cs="宋体" w:asciiTheme="minorEastAsia" w:hAnsiTheme="minorEastAsia" w:eastAsiaTheme="minorEastAsia"/>
          <w:sz w:val="24"/>
          <w:szCs w:val="24"/>
          <w:highlight w:val="none"/>
        </w:rPr>
        <w:t>相关企</w:t>
      </w:r>
      <w:r>
        <w:rPr>
          <w:rFonts w:hint="eastAsia" w:cs="宋体" w:asciiTheme="minorEastAsia" w:hAnsiTheme="minorEastAsia" w:eastAsiaTheme="minorEastAsia"/>
          <w:spacing w:val="-10"/>
          <w:sz w:val="24"/>
          <w:szCs w:val="24"/>
          <w:highlight w:val="none"/>
        </w:rPr>
        <w:t>业</w:t>
      </w:r>
      <w:r>
        <w:rPr>
          <w:rFonts w:hint="eastAsia" w:cs="宋体" w:asciiTheme="minorEastAsia" w:hAnsiTheme="minorEastAsia" w:eastAsiaTheme="minorEastAsia"/>
          <w:sz w:val="24"/>
          <w:szCs w:val="24"/>
          <w:highlight w:val="none"/>
        </w:rPr>
        <w:t>（含联合体中的中小企业、签订分包意向协议的中小企业）的具体情况如下：</w:t>
      </w:r>
    </w:p>
    <w:p>
      <w:pPr>
        <w:pStyle w:val="42"/>
        <w:widowControl w:val="0"/>
        <w:numPr>
          <w:ilvl w:val="0"/>
          <w:numId w:val="8"/>
        </w:numPr>
        <w:tabs>
          <w:tab w:val="left" w:pos="1013"/>
          <w:tab w:val="left" w:pos="1731"/>
          <w:tab w:val="left" w:pos="2819"/>
          <w:tab w:val="left" w:pos="4445"/>
          <w:tab w:val="left" w:pos="4971"/>
          <w:tab w:val="left" w:pos="6670"/>
          <w:tab w:val="left" w:pos="8892"/>
        </w:tabs>
        <w:kinsoku/>
        <w:adjustRightInd/>
        <w:snapToGrid/>
        <w:ind w:left="0" w:firstLine="480"/>
        <w:textAlignment w:val="auto"/>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（标的名称）</w:t>
      </w:r>
      <w:r>
        <w:rPr>
          <w:rFonts w:hint="eastAsia" w:cs="宋体" w:asciiTheme="minorEastAsia" w:hAnsiTheme="minorEastAsia" w:eastAsiaTheme="minorEastAsia"/>
          <w:szCs w:val="24"/>
          <w:highlight w:val="none"/>
        </w:rPr>
        <w:t>，属于</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（采购文件中明确的所属行业）</w:t>
      </w:r>
      <w:r>
        <w:rPr>
          <w:rFonts w:hint="eastAsia" w:cs="宋体" w:asciiTheme="minorEastAsia" w:hAnsiTheme="minorEastAsia" w:eastAsiaTheme="minorEastAsia"/>
          <w:szCs w:val="24"/>
          <w:highlight w:val="none"/>
        </w:rPr>
        <w:t>；承接企业</w:t>
      </w:r>
      <w:r>
        <w:rPr>
          <w:rFonts w:hint="eastAsia" w:cs="宋体" w:asciiTheme="minorEastAsia" w:hAnsiTheme="minorEastAsia" w:eastAsiaTheme="minorEastAsia"/>
          <w:spacing w:val="-56"/>
          <w:szCs w:val="24"/>
          <w:highlight w:val="none"/>
        </w:rPr>
        <w:t xml:space="preserve">为 </w:t>
      </w:r>
      <w:r>
        <w:rPr>
          <w:rFonts w:hint="eastAsia" w:cs="宋体" w:asciiTheme="minorEastAsia" w:hAnsiTheme="minorEastAsia" w:eastAsiaTheme="minorEastAsia"/>
          <w:szCs w:val="24"/>
          <w:highlight w:val="none"/>
          <w:u w:val="single"/>
        </w:rPr>
        <w:t xml:space="preserve">（企业名称）   </w:t>
      </w:r>
      <w:r>
        <w:rPr>
          <w:rFonts w:hint="eastAsia" w:cs="宋体" w:asciiTheme="minorEastAsia" w:hAnsiTheme="minorEastAsia" w:eastAsiaTheme="minorEastAsia"/>
          <w:spacing w:val="-56"/>
          <w:szCs w:val="24"/>
          <w:highlight w:val="none"/>
        </w:rPr>
        <w:t>，</w:t>
      </w:r>
      <w:r>
        <w:rPr>
          <w:rFonts w:hint="eastAsia" w:cs="宋体" w:asciiTheme="minorEastAsia" w:hAnsiTheme="minorEastAsia" w:eastAsiaTheme="minorEastAsia"/>
          <w:szCs w:val="24"/>
          <w:highlight w:val="none"/>
        </w:rPr>
        <w:t>从业人员</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rPr>
        <w:t>人</w:t>
      </w:r>
      <w:r>
        <w:rPr>
          <w:rFonts w:hint="eastAsia" w:cs="宋体" w:asciiTheme="minorEastAsia" w:hAnsiTheme="minorEastAsia" w:eastAsiaTheme="minorEastAsia"/>
          <w:spacing w:val="-56"/>
          <w:szCs w:val="24"/>
          <w:highlight w:val="none"/>
        </w:rPr>
        <w:t>，</w:t>
      </w:r>
      <w:r>
        <w:rPr>
          <w:rFonts w:hint="eastAsia" w:cs="宋体" w:asciiTheme="minorEastAsia" w:hAnsiTheme="minorEastAsia" w:eastAsiaTheme="minorEastAsia"/>
          <w:szCs w:val="24"/>
          <w:highlight w:val="none"/>
        </w:rPr>
        <w:t>营业收入为万元</w:t>
      </w:r>
      <w:r>
        <w:rPr>
          <w:rFonts w:hint="eastAsia" w:cs="宋体" w:asciiTheme="minorEastAsia" w:hAnsiTheme="minorEastAsia" w:eastAsiaTheme="minorEastAsia"/>
          <w:spacing w:val="-58"/>
          <w:szCs w:val="24"/>
          <w:highlight w:val="none"/>
        </w:rPr>
        <w:t>，</w:t>
      </w:r>
      <w:r>
        <w:rPr>
          <w:rFonts w:hint="eastAsia" w:cs="宋体" w:asciiTheme="minorEastAsia" w:hAnsiTheme="minorEastAsia" w:eastAsiaTheme="minorEastAsia"/>
          <w:szCs w:val="24"/>
          <w:highlight w:val="none"/>
        </w:rPr>
        <w:t>资产总额为</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rPr>
        <w:t>万元，属于（中型</w:t>
      </w:r>
      <w:r>
        <w:rPr>
          <w:rFonts w:hint="eastAsia" w:cs="宋体" w:asciiTheme="minorEastAsia" w:hAnsiTheme="minorEastAsia" w:eastAsiaTheme="minorEastAsia"/>
          <w:szCs w:val="24"/>
          <w:highlight w:val="none"/>
          <w:u w:val="single"/>
        </w:rPr>
        <w:t>企业、小型企业、微型企业）</w:t>
      </w:r>
      <w:r>
        <w:rPr>
          <w:rFonts w:hint="eastAsia" w:cs="宋体" w:asciiTheme="minorEastAsia" w:hAnsiTheme="minorEastAsia" w:eastAsiaTheme="minorEastAsia"/>
          <w:szCs w:val="24"/>
          <w:highlight w:val="none"/>
        </w:rPr>
        <w:t>；</w:t>
      </w:r>
    </w:p>
    <w:p>
      <w:pPr>
        <w:pStyle w:val="42"/>
        <w:widowControl w:val="0"/>
        <w:numPr>
          <w:ilvl w:val="0"/>
          <w:numId w:val="8"/>
        </w:numPr>
        <w:tabs>
          <w:tab w:val="left" w:pos="1131"/>
          <w:tab w:val="left" w:pos="1843"/>
          <w:tab w:val="left" w:pos="5067"/>
        </w:tabs>
        <w:kinsoku/>
        <w:adjustRightInd/>
        <w:snapToGrid/>
        <w:ind w:left="0" w:firstLine="480"/>
        <w:textAlignment w:val="auto"/>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（标的名称）</w:t>
      </w:r>
      <w:r>
        <w:rPr>
          <w:rFonts w:hint="eastAsia" w:cs="宋体" w:asciiTheme="minorEastAsia" w:hAnsiTheme="minorEastAsia" w:eastAsiaTheme="minorEastAsia"/>
          <w:spacing w:val="-8"/>
          <w:szCs w:val="24"/>
          <w:highlight w:val="none"/>
        </w:rPr>
        <w:t>，</w:t>
      </w:r>
      <w:r>
        <w:rPr>
          <w:rFonts w:hint="eastAsia" w:cs="宋体" w:asciiTheme="minorEastAsia" w:hAnsiTheme="minorEastAsia" w:eastAsiaTheme="minorEastAsia"/>
          <w:szCs w:val="24"/>
          <w:highlight w:val="none"/>
        </w:rPr>
        <w:t>属于</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u w:val="single"/>
        </w:rPr>
        <w:t>（采购文件中明确的所属行业</w:t>
      </w:r>
      <w:r>
        <w:rPr>
          <w:rFonts w:hint="eastAsia" w:cs="宋体" w:asciiTheme="minorEastAsia" w:hAnsiTheme="minorEastAsia" w:eastAsiaTheme="minorEastAsia"/>
          <w:spacing w:val="-7"/>
          <w:szCs w:val="24"/>
          <w:highlight w:val="none"/>
          <w:u w:val="single"/>
        </w:rPr>
        <w:t>）</w:t>
      </w:r>
      <w:r>
        <w:rPr>
          <w:rFonts w:hint="eastAsia" w:cs="宋体" w:asciiTheme="minorEastAsia" w:hAnsiTheme="minorEastAsia" w:eastAsiaTheme="minorEastAsia"/>
          <w:spacing w:val="-7"/>
          <w:szCs w:val="24"/>
          <w:highlight w:val="none"/>
        </w:rPr>
        <w:t>；</w:t>
      </w:r>
      <w:r>
        <w:rPr>
          <w:rFonts w:hint="eastAsia" w:cs="宋体" w:asciiTheme="minorEastAsia" w:hAnsiTheme="minorEastAsia" w:eastAsiaTheme="minorEastAsia"/>
          <w:szCs w:val="24"/>
          <w:highlight w:val="none"/>
        </w:rPr>
        <w:t>承</w:t>
      </w:r>
      <w:r>
        <w:rPr>
          <w:rFonts w:hint="eastAsia" w:cs="宋体" w:asciiTheme="minorEastAsia" w:hAnsiTheme="minorEastAsia" w:eastAsiaTheme="minorEastAsia"/>
          <w:spacing w:val="-16"/>
          <w:szCs w:val="24"/>
          <w:highlight w:val="none"/>
        </w:rPr>
        <w:t>接</w:t>
      </w:r>
      <w:r>
        <w:rPr>
          <w:rFonts w:hint="eastAsia" w:cs="宋体" w:asciiTheme="minorEastAsia" w:hAnsiTheme="minorEastAsia" w:eastAsiaTheme="minorEastAsia"/>
          <w:szCs w:val="24"/>
          <w:highlight w:val="none"/>
        </w:rPr>
        <w:t>企业</w:t>
      </w:r>
      <w:r>
        <w:rPr>
          <w:rFonts w:hint="eastAsia" w:cs="宋体" w:asciiTheme="minorEastAsia" w:hAnsiTheme="minorEastAsia" w:eastAsiaTheme="minorEastAsia"/>
          <w:spacing w:val="-56"/>
          <w:szCs w:val="24"/>
          <w:highlight w:val="none"/>
        </w:rPr>
        <w:t>为</w:t>
      </w:r>
      <w:r>
        <w:rPr>
          <w:rFonts w:hint="eastAsia" w:cs="宋体" w:asciiTheme="minorEastAsia" w:hAnsiTheme="minorEastAsia" w:eastAsiaTheme="minorEastAsia"/>
          <w:szCs w:val="24"/>
          <w:highlight w:val="none"/>
        </w:rPr>
        <w:t>（</w:t>
      </w:r>
      <w:r>
        <w:rPr>
          <w:rFonts w:hint="eastAsia" w:cs="宋体" w:asciiTheme="minorEastAsia" w:hAnsiTheme="minorEastAsia" w:eastAsiaTheme="minorEastAsia"/>
          <w:szCs w:val="24"/>
          <w:highlight w:val="none"/>
          <w:u w:val="single"/>
        </w:rPr>
        <w:t xml:space="preserve">企业名称）  </w:t>
      </w:r>
      <w:r>
        <w:rPr>
          <w:rFonts w:hint="eastAsia" w:cs="宋体" w:asciiTheme="minorEastAsia" w:hAnsiTheme="minorEastAsia" w:eastAsiaTheme="minorEastAsia"/>
          <w:spacing w:val="-56"/>
          <w:szCs w:val="24"/>
          <w:highlight w:val="none"/>
        </w:rPr>
        <w:t>，</w:t>
      </w:r>
      <w:r>
        <w:rPr>
          <w:rFonts w:hint="eastAsia" w:cs="宋体" w:asciiTheme="minorEastAsia" w:hAnsiTheme="minorEastAsia" w:eastAsiaTheme="minorEastAsia"/>
          <w:szCs w:val="24"/>
          <w:highlight w:val="none"/>
        </w:rPr>
        <w:t>从业人员人</w:t>
      </w:r>
      <w:r>
        <w:rPr>
          <w:rFonts w:hint="eastAsia" w:cs="宋体" w:asciiTheme="minorEastAsia" w:hAnsiTheme="minorEastAsia" w:eastAsiaTheme="minorEastAsia"/>
          <w:spacing w:val="-56"/>
          <w:szCs w:val="24"/>
          <w:highlight w:val="none"/>
        </w:rPr>
        <w:t>，</w:t>
      </w:r>
      <w:r>
        <w:rPr>
          <w:rFonts w:hint="eastAsia" w:cs="宋体" w:asciiTheme="minorEastAsia" w:hAnsiTheme="minorEastAsia" w:eastAsiaTheme="minorEastAsia"/>
          <w:szCs w:val="24"/>
          <w:highlight w:val="none"/>
        </w:rPr>
        <w:t>营业收入为万元</w:t>
      </w:r>
      <w:r>
        <w:rPr>
          <w:rFonts w:hint="eastAsia" w:cs="宋体" w:asciiTheme="minorEastAsia" w:hAnsiTheme="minorEastAsia" w:eastAsiaTheme="minorEastAsia"/>
          <w:spacing w:val="-58"/>
          <w:szCs w:val="24"/>
          <w:highlight w:val="none"/>
        </w:rPr>
        <w:t>，</w:t>
      </w:r>
      <w:r>
        <w:rPr>
          <w:rFonts w:hint="eastAsia" w:cs="宋体" w:asciiTheme="minorEastAsia" w:hAnsiTheme="minorEastAsia" w:eastAsiaTheme="minorEastAsia"/>
          <w:szCs w:val="24"/>
          <w:highlight w:val="none"/>
        </w:rPr>
        <w:t>资产总额为 万元，属于</w:t>
      </w:r>
      <w:r>
        <w:rPr>
          <w:rFonts w:hint="eastAsia" w:cs="宋体" w:asciiTheme="minorEastAsia" w:hAnsiTheme="minorEastAsia" w:eastAsiaTheme="minorEastAsia"/>
          <w:szCs w:val="24"/>
          <w:highlight w:val="none"/>
          <w:u w:val="single"/>
        </w:rPr>
        <w:t>（中型企业、小型企业、微型企业）</w:t>
      </w:r>
      <w:r>
        <w:rPr>
          <w:rFonts w:hint="eastAsia" w:cs="宋体" w:asciiTheme="minorEastAsia" w:hAnsiTheme="minorEastAsia" w:eastAsiaTheme="minorEastAsia"/>
          <w:szCs w:val="24"/>
          <w:highlight w:val="none"/>
        </w:rPr>
        <w:t>；</w:t>
      </w:r>
    </w:p>
    <w:p>
      <w:pPr>
        <w:pStyle w:val="12"/>
        <w:widowControl w:val="0"/>
        <w:kinsoku/>
        <w:adjustRightInd/>
        <w:snapToGrid/>
        <w:ind w:firstLine="480"/>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以上企业，不属于大企业的分支机构，不存在控股股东为大企业的情形，也不存在与大企业的负责人为同一人的情形。</w:t>
      </w:r>
    </w:p>
    <w:p>
      <w:pPr>
        <w:pStyle w:val="12"/>
        <w:widowControl w:val="0"/>
        <w:kinsoku/>
        <w:adjustRightInd/>
        <w:snapToGrid/>
        <w:ind w:firstLine="480"/>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本企业对上述声明内容的真实性负责。如有虚假，将依 法承担相应责任。</w:t>
      </w:r>
    </w:p>
    <w:p>
      <w:pPr>
        <w:pStyle w:val="12"/>
        <w:kinsoku/>
        <w:snapToGrid/>
        <w:ind w:firstLine="480"/>
        <w:rPr>
          <w:rFonts w:cs="宋体" w:asciiTheme="minorEastAsia" w:hAnsiTheme="minorEastAsia" w:eastAsiaTheme="minorEastAsia"/>
          <w:sz w:val="24"/>
          <w:szCs w:val="24"/>
          <w:highlight w:val="none"/>
        </w:rPr>
      </w:pPr>
    </w:p>
    <w:p>
      <w:pPr>
        <w:pStyle w:val="12"/>
        <w:kinsoku/>
        <w:snapToGrid/>
        <w:ind w:firstLine="480"/>
        <w:rPr>
          <w:rFonts w:cs="宋体" w:asciiTheme="minorEastAsia" w:hAnsiTheme="minorEastAsia" w:eastAsiaTheme="minorEastAsia"/>
          <w:sz w:val="24"/>
          <w:szCs w:val="24"/>
          <w:highlight w:val="none"/>
        </w:rPr>
      </w:pPr>
    </w:p>
    <w:p>
      <w:pPr>
        <w:pStyle w:val="12"/>
        <w:kinsoku/>
        <w:snapToGrid/>
        <w:ind w:firstLine="480"/>
        <w:rPr>
          <w:rFonts w:cs="宋体" w:asciiTheme="minorEastAsia" w:hAnsiTheme="minorEastAsia" w:eastAsiaTheme="minorEastAsia"/>
          <w:sz w:val="24"/>
          <w:szCs w:val="24"/>
          <w:highlight w:val="none"/>
        </w:rPr>
      </w:pPr>
    </w:p>
    <w:p>
      <w:pPr>
        <w:pStyle w:val="12"/>
        <w:kinsoku/>
        <w:snapToGrid/>
        <w:ind w:firstLine="480"/>
        <w:rPr>
          <w:rFonts w:cs="宋体" w:asciiTheme="minorEastAsia" w:hAnsiTheme="minorEastAsia" w:eastAsiaTheme="minorEastAsia"/>
          <w:sz w:val="24"/>
          <w:szCs w:val="24"/>
          <w:highlight w:val="none"/>
        </w:rPr>
      </w:pPr>
    </w:p>
    <w:p>
      <w:pPr>
        <w:pStyle w:val="12"/>
        <w:kinsoku/>
        <w:snapToGrid/>
        <w:ind w:firstLine="520"/>
        <w:rPr>
          <w:rFonts w:cs="宋体" w:asciiTheme="minorEastAsia" w:hAnsiTheme="minorEastAsia" w:eastAsiaTheme="minorEastAsia"/>
          <w:sz w:val="24"/>
          <w:szCs w:val="24"/>
          <w:highlight w:val="none"/>
        </w:rPr>
      </w:pPr>
    </w:p>
    <w:p>
      <w:pPr>
        <w:pStyle w:val="12"/>
        <w:kinsoku/>
        <w:snapToGrid/>
        <w:ind w:left="4292" w:right="50" w:firstLine="48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企业名称（盖章）： </w:t>
      </w:r>
    </w:p>
    <w:p>
      <w:pPr>
        <w:pStyle w:val="12"/>
        <w:kinsoku/>
        <w:snapToGrid/>
        <w:ind w:left="4292" w:right="50" w:firstLine="48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 期：</w:t>
      </w:r>
    </w:p>
    <w:p>
      <w:pPr>
        <w:rPr>
          <w:rFonts w:cs="宋体" w:asciiTheme="minorEastAsia" w:hAnsiTheme="minorEastAsia" w:eastAsiaTheme="minorEastAsia"/>
          <w:szCs w:val="24"/>
          <w:highlight w:val="none"/>
        </w:rPr>
      </w:pPr>
    </w:p>
    <w:p>
      <w:pPr>
        <w:pStyle w:val="41"/>
        <w:spacing w:line="360" w:lineRule="auto"/>
        <w:ind w:firstLine="420"/>
        <w:rPr>
          <w:rFonts w:cs="宋体" w:asciiTheme="minorEastAsia" w:hAnsiTheme="minorEastAsia" w:eastAsiaTheme="minorEastAsia"/>
          <w:sz w:val="24"/>
          <w:szCs w:val="24"/>
          <w:highlight w:val="none"/>
        </w:rPr>
      </w:pPr>
    </w:p>
    <w:p>
      <w:pPr>
        <w:widowControl w:val="0"/>
        <w:kinsoku/>
        <w:adjustRightInd/>
        <w:snapToGrid/>
        <w:ind w:firstLine="482"/>
        <w:textAlignment w:val="auto"/>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注：从业人员、营业收入、资产总额填报上一年度数据，无上一年度数据的新成立企业可不填报。</w:t>
      </w:r>
    </w:p>
    <w:p>
      <w:pPr>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br w:type="page"/>
      </w:r>
    </w:p>
    <w:p>
      <w:pPr>
        <w:widowControl w:val="0"/>
        <w:kinsoku/>
        <w:adjustRightInd/>
        <w:snapToGrid/>
        <w:textAlignment w:val="auto"/>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附件4：</w:t>
      </w:r>
    </w:p>
    <w:p>
      <w:pPr>
        <w:pStyle w:val="12"/>
        <w:kinsoku/>
        <w:snapToGrid/>
        <w:ind w:firstLine="320"/>
        <w:rPr>
          <w:rFonts w:cs="宋体" w:asciiTheme="minorEastAsia" w:hAnsiTheme="minorEastAsia" w:eastAsiaTheme="minorEastAsia"/>
          <w:sz w:val="24"/>
          <w:szCs w:val="24"/>
          <w:highlight w:val="none"/>
        </w:rPr>
      </w:pPr>
    </w:p>
    <w:p>
      <w:pPr>
        <w:ind w:firstLine="482"/>
        <w:jc w:val="center"/>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残疾人福利性单位声明函</w:t>
      </w:r>
    </w:p>
    <w:p>
      <w:pPr>
        <w:pStyle w:val="12"/>
        <w:kinsoku/>
        <w:snapToGrid/>
        <w:ind w:firstLine="482"/>
        <w:rPr>
          <w:rFonts w:cs="宋体" w:asciiTheme="minorEastAsia" w:hAnsiTheme="minorEastAsia" w:eastAsiaTheme="minorEastAsia"/>
          <w:b/>
          <w:bCs/>
          <w:sz w:val="24"/>
          <w:szCs w:val="24"/>
          <w:highlight w:val="none"/>
        </w:rPr>
      </w:pPr>
    </w:p>
    <w:p>
      <w:pPr>
        <w:pStyle w:val="12"/>
        <w:kinsoku/>
        <w:snapToGrid/>
        <w:ind w:firstLine="663"/>
        <w:rPr>
          <w:rFonts w:cs="宋体" w:asciiTheme="minorEastAsia" w:hAnsiTheme="minorEastAsia" w:eastAsiaTheme="minorEastAsia"/>
          <w:b/>
          <w:bCs/>
          <w:sz w:val="24"/>
          <w:szCs w:val="24"/>
          <w:highlight w:val="none"/>
        </w:rPr>
      </w:pPr>
    </w:p>
    <w:p>
      <w:pPr>
        <w:pStyle w:val="12"/>
        <w:widowControl w:val="0"/>
        <w:tabs>
          <w:tab w:val="left" w:leader="underscore" w:pos="4779"/>
        </w:tabs>
        <w:kinsoku/>
        <w:adjustRightInd/>
        <w:snapToGrid/>
        <w:ind w:firstLine="508"/>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pacing w:val="14"/>
          <w:sz w:val="24"/>
          <w:szCs w:val="24"/>
          <w:highlight w:val="none"/>
        </w:rPr>
        <w:t>本单位郑重声明，根据《财政部民政部中国残疾人联合会关于促进残疾人就业政府</w:t>
      </w:r>
      <w:r>
        <w:rPr>
          <w:rFonts w:hint="eastAsia" w:cs="宋体" w:asciiTheme="minorEastAsia" w:hAnsiTheme="minorEastAsia" w:eastAsiaTheme="minorEastAsia"/>
          <w:spacing w:val="11"/>
          <w:sz w:val="24"/>
          <w:szCs w:val="24"/>
          <w:highlight w:val="none"/>
        </w:rPr>
        <w:t>采</w:t>
      </w:r>
      <w:r>
        <w:rPr>
          <w:rFonts w:hint="eastAsia" w:cs="宋体" w:asciiTheme="minorEastAsia" w:hAnsiTheme="minorEastAsia" w:eastAsiaTheme="minorEastAsia"/>
          <w:spacing w:val="14"/>
          <w:sz w:val="24"/>
          <w:szCs w:val="24"/>
          <w:highlight w:val="none"/>
        </w:rPr>
        <w:t>购</w:t>
      </w:r>
      <w:r>
        <w:rPr>
          <w:rFonts w:hint="eastAsia" w:cs="宋体" w:asciiTheme="minorEastAsia" w:hAnsiTheme="minorEastAsia" w:eastAsiaTheme="minorEastAsia"/>
          <w:spacing w:val="11"/>
          <w:sz w:val="24"/>
          <w:szCs w:val="24"/>
          <w:highlight w:val="none"/>
        </w:rPr>
        <w:t>政</w:t>
      </w:r>
      <w:r>
        <w:rPr>
          <w:rFonts w:hint="eastAsia" w:cs="宋体" w:asciiTheme="minorEastAsia" w:hAnsiTheme="minorEastAsia" w:eastAsiaTheme="minorEastAsia"/>
          <w:spacing w:val="14"/>
          <w:sz w:val="24"/>
          <w:szCs w:val="24"/>
          <w:highlight w:val="none"/>
        </w:rPr>
        <w:t>策</w:t>
      </w:r>
      <w:r>
        <w:rPr>
          <w:rFonts w:hint="eastAsia" w:cs="宋体" w:asciiTheme="minorEastAsia" w:hAnsiTheme="minorEastAsia" w:eastAsiaTheme="minorEastAsia"/>
          <w:spacing w:val="11"/>
          <w:sz w:val="24"/>
          <w:szCs w:val="24"/>
          <w:highlight w:val="none"/>
        </w:rPr>
        <w:t>的</w:t>
      </w:r>
      <w:r>
        <w:rPr>
          <w:rFonts w:hint="eastAsia" w:cs="宋体" w:asciiTheme="minorEastAsia" w:hAnsiTheme="minorEastAsia" w:eastAsiaTheme="minorEastAsia"/>
          <w:spacing w:val="14"/>
          <w:sz w:val="24"/>
          <w:szCs w:val="24"/>
          <w:highlight w:val="none"/>
        </w:rPr>
        <w:t>通</w:t>
      </w:r>
      <w:r>
        <w:rPr>
          <w:rFonts w:hint="eastAsia" w:cs="宋体" w:asciiTheme="minorEastAsia" w:hAnsiTheme="minorEastAsia" w:eastAsiaTheme="minorEastAsia"/>
          <w:spacing w:val="11"/>
          <w:sz w:val="24"/>
          <w:szCs w:val="24"/>
          <w:highlight w:val="none"/>
        </w:rPr>
        <w:t>知</w:t>
      </w:r>
      <w:r>
        <w:rPr>
          <w:rFonts w:hint="eastAsia" w:cs="宋体" w:asciiTheme="minorEastAsia" w:hAnsiTheme="minorEastAsia" w:eastAsiaTheme="minorEastAsia"/>
          <w:spacing w:val="14"/>
          <w:sz w:val="24"/>
          <w:szCs w:val="24"/>
          <w:highlight w:val="none"/>
        </w:rPr>
        <w:t>》</w:t>
      </w:r>
      <w:r>
        <w:rPr>
          <w:rFonts w:hint="eastAsia" w:cs="宋体" w:asciiTheme="minorEastAsia" w:hAnsiTheme="minorEastAsia" w:eastAsiaTheme="minorEastAsia"/>
          <w:spacing w:val="11"/>
          <w:sz w:val="24"/>
          <w:szCs w:val="24"/>
          <w:highlight w:val="none"/>
        </w:rPr>
        <w:t>（</w:t>
      </w:r>
      <w:r>
        <w:rPr>
          <w:rFonts w:hint="eastAsia" w:cs="宋体" w:asciiTheme="minorEastAsia" w:hAnsiTheme="minorEastAsia" w:eastAsiaTheme="minorEastAsia"/>
          <w:spacing w:val="14"/>
          <w:sz w:val="24"/>
          <w:szCs w:val="24"/>
          <w:highlight w:val="none"/>
        </w:rPr>
        <w:t>财</w:t>
      </w:r>
      <w:r>
        <w:rPr>
          <w:rFonts w:hint="eastAsia" w:cs="宋体" w:asciiTheme="minorEastAsia" w:hAnsiTheme="minorEastAsia" w:eastAsiaTheme="minorEastAsia"/>
          <w:spacing w:val="11"/>
          <w:sz w:val="24"/>
          <w:szCs w:val="24"/>
          <w:highlight w:val="none"/>
        </w:rPr>
        <w:t>库</w:t>
      </w:r>
      <w:r>
        <w:rPr>
          <w:rFonts w:hint="eastAsia" w:cs="宋体" w:asciiTheme="minorEastAsia" w:hAnsiTheme="minorEastAsia" w:eastAsiaTheme="minorEastAsia"/>
          <w:sz w:val="24"/>
          <w:szCs w:val="24"/>
          <w:highlight w:val="none"/>
        </w:rPr>
        <w:t>〔2017〕141</w:t>
      </w:r>
      <w:r>
        <w:rPr>
          <w:rFonts w:hint="eastAsia" w:cs="宋体" w:asciiTheme="minorEastAsia" w:hAnsiTheme="minorEastAsia" w:eastAsiaTheme="minorEastAsia"/>
          <w:spacing w:val="14"/>
          <w:sz w:val="24"/>
          <w:szCs w:val="24"/>
          <w:highlight w:val="none"/>
        </w:rPr>
        <w:t>号</w:t>
      </w:r>
      <w:r>
        <w:rPr>
          <w:rFonts w:hint="eastAsia" w:cs="宋体" w:asciiTheme="minorEastAsia" w:hAnsiTheme="minorEastAsia" w:eastAsiaTheme="minorEastAsia"/>
          <w:spacing w:val="11"/>
          <w:sz w:val="24"/>
          <w:szCs w:val="24"/>
          <w:highlight w:val="none"/>
        </w:rPr>
        <w:t>）</w:t>
      </w:r>
      <w:r>
        <w:rPr>
          <w:rFonts w:hint="eastAsia" w:cs="宋体" w:asciiTheme="minorEastAsia" w:hAnsiTheme="minorEastAsia" w:eastAsiaTheme="minorEastAsia"/>
          <w:spacing w:val="14"/>
          <w:sz w:val="24"/>
          <w:szCs w:val="24"/>
          <w:highlight w:val="none"/>
        </w:rPr>
        <w:t>的</w:t>
      </w:r>
      <w:r>
        <w:rPr>
          <w:rFonts w:hint="eastAsia" w:cs="宋体" w:asciiTheme="minorEastAsia" w:hAnsiTheme="minorEastAsia" w:eastAsiaTheme="minorEastAsia"/>
          <w:spacing w:val="11"/>
          <w:sz w:val="24"/>
          <w:szCs w:val="24"/>
          <w:highlight w:val="none"/>
        </w:rPr>
        <w:t>规</w:t>
      </w:r>
      <w:r>
        <w:rPr>
          <w:rFonts w:hint="eastAsia" w:cs="宋体" w:asciiTheme="minorEastAsia" w:hAnsiTheme="minorEastAsia" w:eastAsiaTheme="minorEastAsia"/>
          <w:spacing w:val="14"/>
          <w:sz w:val="24"/>
          <w:szCs w:val="24"/>
          <w:highlight w:val="none"/>
        </w:rPr>
        <w:t>定</w:t>
      </w:r>
      <w:r>
        <w:rPr>
          <w:rFonts w:hint="eastAsia" w:cs="宋体" w:asciiTheme="minorEastAsia" w:hAnsiTheme="minorEastAsia" w:eastAsiaTheme="minorEastAsia"/>
          <w:spacing w:val="11"/>
          <w:sz w:val="24"/>
          <w:szCs w:val="24"/>
          <w:highlight w:val="none"/>
        </w:rPr>
        <w:t>，</w:t>
      </w:r>
      <w:r>
        <w:rPr>
          <w:rFonts w:hint="eastAsia" w:cs="宋体" w:asciiTheme="minorEastAsia" w:hAnsiTheme="minorEastAsia" w:eastAsiaTheme="minorEastAsia"/>
          <w:spacing w:val="14"/>
          <w:sz w:val="24"/>
          <w:szCs w:val="24"/>
          <w:highlight w:val="none"/>
        </w:rPr>
        <w:t>本</w:t>
      </w:r>
      <w:r>
        <w:rPr>
          <w:rFonts w:hint="eastAsia" w:cs="宋体" w:asciiTheme="minorEastAsia" w:hAnsiTheme="minorEastAsia" w:eastAsiaTheme="minorEastAsia"/>
          <w:spacing w:val="11"/>
          <w:sz w:val="24"/>
          <w:szCs w:val="24"/>
          <w:highlight w:val="none"/>
        </w:rPr>
        <w:t>单</w:t>
      </w:r>
      <w:r>
        <w:rPr>
          <w:rFonts w:hint="eastAsia" w:cs="宋体" w:asciiTheme="minorEastAsia" w:hAnsiTheme="minorEastAsia" w:eastAsiaTheme="minorEastAsia"/>
          <w:spacing w:val="14"/>
          <w:sz w:val="24"/>
          <w:szCs w:val="24"/>
          <w:highlight w:val="none"/>
        </w:rPr>
        <w:t>位</w:t>
      </w:r>
      <w:r>
        <w:rPr>
          <w:rFonts w:hint="eastAsia" w:cs="宋体" w:asciiTheme="minorEastAsia" w:hAnsiTheme="minorEastAsia" w:eastAsiaTheme="minorEastAsia"/>
          <w:spacing w:val="11"/>
          <w:sz w:val="24"/>
          <w:szCs w:val="24"/>
          <w:highlight w:val="none"/>
        </w:rPr>
        <w:t>为</w:t>
      </w:r>
      <w:r>
        <w:rPr>
          <w:rFonts w:hint="eastAsia" w:cs="宋体" w:asciiTheme="minorEastAsia" w:hAnsiTheme="minorEastAsia" w:eastAsiaTheme="minorEastAsia"/>
          <w:spacing w:val="14"/>
          <w:sz w:val="24"/>
          <w:szCs w:val="24"/>
          <w:highlight w:val="none"/>
        </w:rPr>
        <w:t>符</w:t>
      </w:r>
      <w:r>
        <w:rPr>
          <w:rFonts w:hint="eastAsia" w:cs="宋体" w:asciiTheme="minorEastAsia" w:hAnsiTheme="minorEastAsia" w:eastAsiaTheme="minorEastAsia"/>
          <w:spacing w:val="11"/>
          <w:sz w:val="24"/>
          <w:szCs w:val="24"/>
          <w:highlight w:val="none"/>
        </w:rPr>
        <w:t>合</w:t>
      </w:r>
      <w:r>
        <w:rPr>
          <w:rFonts w:hint="eastAsia" w:cs="宋体" w:asciiTheme="minorEastAsia" w:hAnsiTheme="minorEastAsia" w:eastAsiaTheme="minorEastAsia"/>
          <w:spacing w:val="14"/>
          <w:sz w:val="24"/>
          <w:szCs w:val="24"/>
          <w:highlight w:val="none"/>
        </w:rPr>
        <w:t>条</w:t>
      </w:r>
      <w:r>
        <w:rPr>
          <w:rFonts w:hint="eastAsia" w:cs="宋体" w:asciiTheme="minorEastAsia" w:hAnsiTheme="minorEastAsia" w:eastAsiaTheme="minorEastAsia"/>
          <w:spacing w:val="11"/>
          <w:sz w:val="24"/>
          <w:szCs w:val="24"/>
          <w:highlight w:val="none"/>
        </w:rPr>
        <w:t>件</w:t>
      </w:r>
      <w:r>
        <w:rPr>
          <w:rFonts w:hint="eastAsia" w:cs="宋体" w:asciiTheme="minorEastAsia" w:hAnsiTheme="minorEastAsia" w:eastAsiaTheme="minorEastAsia"/>
          <w:spacing w:val="14"/>
          <w:sz w:val="24"/>
          <w:szCs w:val="24"/>
          <w:highlight w:val="none"/>
        </w:rPr>
        <w:t>的</w:t>
      </w:r>
      <w:r>
        <w:rPr>
          <w:rFonts w:hint="eastAsia" w:cs="宋体" w:asciiTheme="minorEastAsia" w:hAnsiTheme="minorEastAsia" w:eastAsiaTheme="minorEastAsia"/>
          <w:spacing w:val="11"/>
          <w:sz w:val="24"/>
          <w:szCs w:val="24"/>
          <w:highlight w:val="none"/>
        </w:rPr>
        <w:t>残</w:t>
      </w:r>
      <w:r>
        <w:rPr>
          <w:rFonts w:hint="eastAsia" w:cs="宋体" w:asciiTheme="minorEastAsia" w:hAnsiTheme="minorEastAsia" w:eastAsiaTheme="minorEastAsia"/>
          <w:spacing w:val="14"/>
          <w:sz w:val="24"/>
          <w:szCs w:val="24"/>
          <w:highlight w:val="none"/>
        </w:rPr>
        <w:t>疾</w:t>
      </w:r>
      <w:r>
        <w:rPr>
          <w:rFonts w:hint="eastAsia" w:cs="宋体" w:asciiTheme="minorEastAsia" w:hAnsiTheme="minorEastAsia" w:eastAsiaTheme="minorEastAsia"/>
          <w:spacing w:val="11"/>
          <w:sz w:val="24"/>
          <w:szCs w:val="24"/>
          <w:highlight w:val="none"/>
        </w:rPr>
        <w:t>人</w:t>
      </w:r>
      <w:r>
        <w:rPr>
          <w:rFonts w:hint="eastAsia" w:cs="宋体" w:asciiTheme="minorEastAsia" w:hAnsiTheme="minorEastAsia" w:eastAsiaTheme="minorEastAsia"/>
          <w:spacing w:val="14"/>
          <w:sz w:val="24"/>
          <w:szCs w:val="24"/>
          <w:highlight w:val="none"/>
        </w:rPr>
        <w:t>福</w:t>
      </w:r>
      <w:r>
        <w:rPr>
          <w:rFonts w:hint="eastAsia" w:cs="宋体" w:asciiTheme="minorEastAsia" w:hAnsiTheme="minorEastAsia" w:eastAsiaTheme="minorEastAsia"/>
          <w:sz w:val="24"/>
          <w:szCs w:val="24"/>
          <w:highlight w:val="none"/>
        </w:rPr>
        <w:t>利</w:t>
      </w:r>
      <w:r>
        <w:rPr>
          <w:rFonts w:hint="eastAsia" w:cs="宋体" w:asciiTheme="minorEastAsia" w:hAnsiTheme="minorEastAsia" w:eastAsiaTheme="minorEastAsia"/>
          <w:spacing w:val="16"/>
          <w:sz w:val="24"/>
          <w:szCs w:val="24"/>
          <w:highlight w:val="none"/>
        </w:rPr>
        <w:t>性单</w:t>
      </w:r>
      <w:r>
        <w:rPr>
          <w:rFonts w:hint="eastAsia" w:cs="宋体" w:asciiTheme="minorEastAsia" w:hAnsiTheme="minorEastAsia" w:eastAsiaTheme="minorEastAsia"/>
          <w:spacing w:val="14"/>
          <w:sz w:val="24"/>
          <w:szCs w:val="24"/>
          <w:highlight w:val="none"/>
        </w:rPr>
        <w:t>位</w:t>
      </w:r>
      <w:r>
        <w:rPr>
          <w:rFonts w:hint="eastAsia" w:cs="宋体" w:asciiTheme="minorEastAsia" w:hAnsiTheme="minorEastAsia" w:eastAsiaTheme="minorEastAsia"/>
          <w:spacing w:val="16"/>
          <w:sz w:val="24"/>
          <w:szCs w:val="24"/>
          <w:highlight w:val="none"/>
        </w:rPr>
        <w:t>，且本</w:t>
      </w:r>
      <w:r>
        <w:rPr>
          <w:rFonts w:hint="eastAsia" w:cs="宋体" w:asciiTheme="minorEastAsia" w:hAnsiTheme="minorEastAsia" w:eastAsiaTheme="minorEastAsia"/>
          <w:spacing w:val="14"/>
          <w:sz w:val="24"/>
          <w:szCs w:val="24"/>
          <w:highlight w:val="none"/>
        </w:rPr>
        <w:t>单</w:t>
      </w:r>
      <w:r>
        <w:rPr>
          <w:rFonts w:hint="eastAsia" w:cs="宋体" w:asciiTheme="minorEastAsia" w:hAnsiTheme="minorEastAsia" w:eastAsiaTheme="minorEastAsia"/>
          <w:spacing w:val="16"/>
          <w:sz w:val="24"/>
          <w:szCs w:val="24"/>
          <w:highlight w:val="none"/>
        </w:rPr>
        <w:t>位参</w:t>
      </w:r>
      <w:r>
        <w:rPr>
          <w:rFonts w:hint="eastAsia" w:cs="宋体" w:asciiTheme="minorEastAsia" w:hAnsiTheme="minorEastAsia" w:eastAsiaTheme="minorEastAsia"/>
          <w:spacing w:val="14"/>
          <w:sz w:val="24"/>
          <w:szCs w:val="24"/>
          <w:highlight w:val="none"/>
        </w:rPr>
        <w:t>加</w:t>
      </w:r>
      <w:r>
        <w:rPr>
          <w:rFonts w:hint="eastAsia" w:cs="宋体" w:asciiTheme="minorEastAsia" w:hAnsiTheme="minorEastAsia" w:eastAsiaTheme="minorEastAsia"/>
          <w:spacing w:val="16"/>
          <w:sz w:val="24"/>
          <w:szCs w:val="24"/>
          <w:highlight w:val="none"/>
        </w:rPr>
        <w:t>单位</w:t>
      </w:r>
      <w:r>
        <w:rPr>
          <w:rFonts w:hint="eastAsia" w:cs="宋体" w:asciiTheme="minorEastAsia" w:hAnsiTheme="minorEastAsia" w:eastAsiaTheme="minorEastAsia"/>
          <w:sz w:val="24"/>
          <w:szCs w:val="24"/>
          <w:highlight w:val="none"/>
        </w:rPr>
        <w:t>的</w:t>
      </w:r>
      <w:r>
        <w:rPr>
          <w:rFonts w:hint="eastAsia" w:cs="宋体" w:asciiTheme="minorEastAsia" w:hAnsiTheme="minorEastAsia" w:eastAsiaTheme="minorEastAsia"/>
          <w:spacing w:val="11"/>
          <w:sz w:val="24"/>
          <w:szCs w:val="24"/>
          <w:highlight w:val="none"/>
        </w:rPr>
        <w:t>项目采购活动提供本单位制造的货物（由本单位承担工程/提供服务），或者提供其他残疾人福利性单位制造的货物（不包括使</w:t>
      </w:r>
      <w:r>
        <w:rPr>
          <w:rFonts w:hint="eastAsia" w:cs="宋体" w:asciiTheme="minorEastAsia" w:hAnsiTheme="minorEastAsia" w:eastAsiaTheme="minorEastAsia"/>
          <w:sz w:val="24"/>
          <w:szCs w:val="24"/>
          <w:highlight w:val="none"/>
        </w:rPr>
        <w:t>用非残疾人福利性单位注册商标的货物）。</w:t>
      </w:r>
    </w:p>
    <w:p>
      <w:pPr>
        <w:pStyle w:val="12"/>
        <w:widowControl w:val="0"/>
        <w:kinsoku/>
        <w:adjustRightInd/>
        <w:snapToGrid/>
        <w:ind w:firstLine="480"/>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本单位对上述声明的真实性负责。如有虚假，将依法承担相应责任。</w:t>
      </w:r>
    </w:p>
    <w:p>
      <w:pPr>
        <w:pStyle w:val="12"/>
        <w:kinsoku/>
        <w:snapToGrid/>
        <w:ind w:firstLine="400"/>
        <w:rPr>
          <w:rFonts w:cs="宋体" w:asciiTheme="minorEastAsia" w:hAnsiTheme="minorEastAsia" w:eastAsiaTheme="minorEastAsia"/>
          <w:sz w:val="24"/>
          <w:szCs w:val="24"/>
          <w:highlight w:val="none"/>
        </w:rPr>
      </w:pPr>
    </w:p>
    <w:p>
      <w:pPr>
        <w:pStyle w:val="12"/>
        <w:kinsoku/>
        <w:snapToGrid/>
        <w:ind w:firstLine="400"/>
        <w:rPr>
          <w:rFonts w:cs="宋体" w:asciiTheme="minorEastAsia" w:hAnsiTheme="minorEastAsia" w:eastAsiaTheme="minorEastAsia"/>
          <w:sz w:val="24"/>
          <w:szCs w:val="24"/>
          <w:highlight w:val="none"/>
        </w:rPr>
      </w:pPr>
    </w:p>
    <w:p>
      <w:pPr>
        <w:pStyle w:val="12"/>
        <w:kinsoku/>
        <w:snapToGrid/>
        <w:ind w:firstLine="400"/>
        <w:rPr>
          <w:rFonts w:cs="宋体" w:asciiTheme="minorEastAsia" w:hAnsiTheme="minorEastAsia" w:eastAsiaTheme="minorEastAsia"/>
          <w:sz w:val="24"/>
          <w:szCs w:val="24"/>
          <w:highlight w:val="none"/>
        </w:rPr>
      </w:pPr>
    </w:p>
    <w:p>
      <w:pPr>
        <w:pStyle w:val="12"/>
        <w:kinsoku/>
        <w:snapToGrid/>
        <w:ind w:firstLine="400"/>
        <w:rPr>
          <w:rFonts w:cs="宋体" w:asciiTheme="minorEastAsia" w:hAnsiTheme="minorEastAsia" w:eastAsiaTheme="minorEastAsia"/>
          <w:sz w:val="24"/>
          <w:szCs w:val="24"/>
          <w:highlight w:val="none"/>
        </w:rPr>
      </w:pPr>
    </w:p>
    <w:p>
      <w:pPr>
        <w:pStyle w:val="12"/>
        <w:tabs>
          <w:tab w:val="left" w:pos="4530"/>
        </w:tabs>
        <w:kinsoku/>
        <w:snapToGrid/>
        <w:ind w:left="4074" w:right="3526" w:firstLine="502"/>
        <w:rPr>
          <w:rFonts w:cs="宋体" w:asciiTheme="minorEastAsia" w:hAnsiTheme="minorEastAsia" w:eastAsiaTheme="minorEastAsia"/>
          <w:spacing w:val="11"/>
          <w:sz w:val="24"/>
          <w:szCs w:val="24"/>
          <w:highlight w:val="none"/>
        </w:rPr>
      </w:pPr>
    </w:p>
    <w:p>
      <w:pPr>
        <w:pStyle w:val="12"/>
        <w:tabs>
          <w:tab w:val="left" w:pos="4530"/>
        </w:tabs>
        <w:kinsoku/>
        <w:snapToGrid/>
        <w:ind w:left="4074" w:right="3526" w:firstLine="502"/>
        <w:rPr>
          <w:rFonts w:cs="宋体" w:asciiTheme="minorEastAsia" w:hAnsiTheme="minorEastAsia" w:eastAsiaTheme="minorEastAsia"/>
          <w:spacing w:val="11"/>
          <w:sz w:val="24"/>
          <w:szCs w:val="24"/>
          <w:highlight w:val="none"/>
        </w:rPr>
      </w:pPr>
    </w:p>
    <w:p>
      <w:pPr>
        <w:pStyle w:val="12"/>
        <w:tabs>
          <w:tab w:val="left" w:pos="4530"/>
        </w:tabs>
        <w:kinsoku/>
        <w:snapToGrid/>
        <w:ind w:left="4074" w:right="3526" w:firstLine="502"/>
        <w:rPr>
          <w:rFonts w:cs="宋体" w:asciiTheme="minorEastAsia" w:hAnsiTheme="minorEastAsia" w:eastAsiaTheme="minorEastAsia"/>
          <w:spacing w:val="11"/>
          <w:sz w:val="24"/>
          <w:szCs w:val="24"/>
          <w:highlight w:val="none"/>
        </w:rPr>
      </w:pPr>
    </w:p>
    <w:p>
      <w:pPr>
        <w:pStyle w:val="12"/>
        <w:tabs>
          <w:tab w:val="left" w:pos="4530"/>
        </w:tabs>
        <w:kinsoku/>
        <w:snapToGrid/>
        <w:ind w:left="4074" w:right="3526" w:firstLine="502"/>
        <w:rPr>
          <w:rFonts w:cs="宋体" w:asciiTheme="minorEastAsia" w:hAnsiTheme="minorEastAsia" w:eastAsiaTheme="minorEastAsia"/>
          <w:spacing w:val="11"/>
          <w:sz w:val="24"/>
          <w:szCs w:val="24"/>
          <w:highlight w:val="none"/>
        </w:rPr>
      </w:pPr>
    </w:p>
    <w:p>
      <w:pPr>
        <w:pStyle w:val="12"/>
        <w:tabs>
          <w:tab w:val="left" w:pos="4530"/>
        </w:tabs>
        <w:kinsoku/>
        <w:snapToGrid/>
        <w:ind w:right="2470" w:firstLine="4192" w:firstLineChars="1600"/>
        <w:rPr>
          <w:rFonts w:cs="宋体" w:asciiTheme="minorEastAsia" w:hAnsiTheme="minorEastAsia" w:eastAsiaTheme="minorEastAsia"/>
          <w:sz w:val="24"/>
          <w:szCs w:val="24"/>
          <w:highlight w:val="none"/>
        </w:rPr>
      </w:pPr>
      <w:r>
        <w:rPr>
          <w:rFonts w:hint="eastAsia" w:cs="宋体" w:asciiTheme="minorEastAsia" w:hAnsiTheme="minorEastAsia" w:eastAsiaTheme="minorEastAsia"/>
          <w:spacing w:val="11"/>
          <w:sz w:val="24"/>
          <w:szCs w:val="24"/>
          <w:highlight w:val="none"/>
        </w:rPr>
        <w:t>单</w:t>
      </w:r>
      <w:r>
        <w:rPr>
          <w:rFonts w:hint="eastAsia" w:cs="宋体" w:asciiTheme="minorEastAsia" w:hAnsiTheme="minorEastAsia" w:eastAsiaTheme="minorEastAsia"/>
          <w:spacing w:val="14"/>
          <w:sz w:val="24"/>
          <w:szCs w:val="24"/>
          <w:highlight w:val="none"/>
        </w:rPr>
        <w:t>位</w:t>
      </w:r>
      <w:r>
        <w:rPr>
          <w:rFonts w:hint="eastAsia" w:cs="宋体" w:asciiTheme="minorEastAsia" w:hAnsiTheme="minorEastAsia" w:eastAsiaTheme="minorEastAsia"/>
          <w:spacing w:val="11"/>
          <w:sz w:val="24"/>
          <w:szCs w:val="24"/>
          <w:highlight w:val="none"/>
        </w:rPr>
        <w:t>名</w:t>
      </w:r>
      <w:r>
        <w:rPr>
          <w:rFonts w:hint="eastAsia" w:cs="宋体" w:asciiTheme="minorEastAsia" w:hAnsiTheme="minorEastAsia" w:eastAsiaTheme="minorEastAsia"/>
          <w:spacing w:val="14"/>
          <w:sz w:val="24"/>
          <w:szCs w:val="24"/>
          <w:highlight w:val="none"/>
        </w:rPr>
        <w:t>称</w:t>
      </w:r>
      <w:r>
        <w:rPr>
          <w:rFonts w:hint="eastAsia" w:cs="宋体" w:asciiTheme="minorEastAsia" w:hAnsiTheme="minorEastAsia" w:eastAsiaTheme="minorEastAsia"/>
          <w:spacing w:val="11"/>
          <w:sz w:val="24"/>
          <w:szCs w:val="24"/>
          <w:highlight w:val="none"/>
        </w:rPr>
        <w:t>（</w:t>
      </w:r>
      <w:r>
        <w:rPr>
          <w:rFonts w:hint="eastAsia" w:cs="宋体" w:asciiTheme="minorEastAsia" w:hAnsiTheme="minorEastAsia" w:eastAsiaTheme="minorEastAsia"/>
          <w:spacing w:val="14"/>
          <w:sz w:val="24"/>
          <w:szCs w:val="24"/>
          <w:highlight w:val="none"/>
        </w:rPr>
        <w:t>盖章</w:t>
      </w:r>
      <w:r>
        <w:rPr>
          <w:rFonts w:hint="eastAsia" w:cs="宋体" w:asciiTheme="minorEastAsia" w:hAnsiTheme="minorEastAsia" w:eastAsiaTheme="minorEastAsia"/>
          <w:sz w:val="24"/>
          <w:szCs w:val="24"/>
          <w:highlight w:val="none"/>
        </w:rPr>
        <w:t xml:space="preserve">）： </w:t>
      </w:r>
    </w:p>
    <w:p>
      <w:pPr>
        <w:pStyle w:val="12"/>
        <w:tabs>
          <w:tab w:val="left" w:pos="4530"/>
        </w:tabs>
        <w:kinsoku/>
        <w:snapToGrid/>
        <w:ind w:left="4074" w:right="2470" w:firstLine="480"/>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日</w:t>
      </w:r>
      <w:r>
        <w:rPr>
          <w:rFonts w:hint="eastAsia" w:cs="宋体" w:asciiTheme="minorEastAsia" w:hAnsiTheme="minorEastAsia" w:eastAsiaTheme="minorEastAsia"/>
          <w:sz w:val="24"/>
          <w:szCs w:val="24"/>
          <w:highlight w:val="none"/>
        </w:rPr>
        <w:tab/>
      </w:r>
      <w:r>
        <w:rPr>
          <w:rFonts w:hint="eastAsia" w:cs="宋体" w:asciiTheme="minorEastAsia" w:hAnsiTheme="minorEastAsia" w:eastAsiaTheme="minorEastAsia"/>
          <w:spacing w:val="11"/>
          <w:sz w:val="24"/>
          <w:szCs w:val="24"/>
          <w:highlight w:val="none"/>
        </w:rPr>
        <w:t>期</w:t>
      </w:r>
      <w:r>
        <w:rPr>
          <w:rFonts w:hint="eastAsia" w:cs="宋体" w:asciiTheme="minorEastAsia" w:hAnsiTheme="minorEastAsia" w:eastAsiaTheme="minorEastAsia"/>
          <w:sz w:val="24"/>
          <w:szCs w:val="24"/>
          <w:highlight w:val="none"/>
        </w:rPr>
        <w:t>：</w:t>
      </w:r>
    </w:p>
    <w:p>
      <w:pPr>
        <w:ind w:firstLine="480"/>
        <w:rPr>
          <w:rFonts w:cs="宋体" w:asciiTheme="minorEastAsia" w:hAnsiTheme="minorEastAsia" w:eastAsiaTheme="minorEastAsia"/>
          <w:szCs w:val="24"/>
          <w:highlight w:val="none"/>
        </w:rPr>
      </w:pPr>
    </w:p>
    <w:p>
      <w:pPr>
        <w:ind w:firstLine="480"/>
        <w:rPr>
          <w:rFonts w:cs="宋体" w:asciiTheme="minorEastAsia" w:hAnsiTheme="minorEastAsia" w:eastAsiaTheme="minorEastAsia"/>
          <w:szCs w:val="24"/>
          <w:highlight w:val="none"/>
        </w:rPr>
      </w:pPr>
    </w:p>
    <w:p>
      <w:pPr>
        <w:ind w:firstLine="480"/>
        <w:rPr>
          <w:rFonts w:cs="宋体" w:asciiTheme="minorEastAsia" w:hAnsiTheme="minorEastAsia" w:eastAsiaTheme="minorEastAsia"/>
          <w:szCs w:val="24"/>
          <w:highlight w:val="none"/>
        </w:rPr>
      </w:pPr>
    </w:p>
    <w:p>
      <w:pPr>
        <w:ind w:firstLine="480"/>
        <w:rPr>
          <w:rFonts w:cs="宋体" w:asciiTheme="minorEastAsia" w:hAnsiTheme="minorEastAsia" w:eastAsiaTheme="minorEastAsia"/>
          <w:szCs w:val="24"/>
          <w:highlight w:val="none"/>
        </w:rPr>
      </w:pPr>
    </w:p>
    <w:p>
      <w:pPr>
        <w:ind w:firstLine="482"/>
        <w:rPr>
          <w:rFonts w:cs="宋体" w:asciiTheme="minorEastAsia" w:hAnsiTheme="minorEastAsia" w:eastAsiaTheme="minorEastAsia"/>
          <w:b/>
          <w:bCs/>
          <w:szCs w:val="24"/>
          <w:highlight w:val="none"/>
        </w:rPr>
      </w:pPr>
    </w:p>
    <w:p>
      <w:pPr>
        <w:ind w:firstLine="482"/>
        <w:rPr>
          <w:rFonts w:cs="宋体" w:asciiTheme="minorEastAsia" w:hAnsiTheme="minorEastAsia" w:eastAsiaTheme="minorEastAsia"/>
          <w:b/>
          <w:bCs/>
          <w:szCs w:val="24"/>
          <w:highlight w:val="none"/>
        </w:rPr>
      </w:pPr>
    </w:p>
    <w:p>
      <w:pPr>
        <w:ind w:firstLine="482"/>
        <w:rPr>
          <w:rFonts w:cs="宋体" w:asciiTheme="minorEastAsia" w:hAnsiTheme="minorEastAsia" w:eastAsiaTheme="minorEastAsia"/>
          <w:b/>
          <w:bCs/>
          <w:szCs w:val="24"/>
          <w:highlight w:val="none"/>
        </w:rPr>
      </w:pPr>
    </w:p>
    <w:p>
      <w:pPr>
        <w:ind w:firstLine="482"/>
        <w:rPr>
          <w:rFonts w:cs="宋体" w:asciiTheme="minorEastAsia" w:hAnsiTheme="minorEastAsia" w:eastAsiaTheme="minorEastAsia"/>
          <w:b/>
          <w:bCs/>
          <w:szCs w:val="24"/>
          <w:highlight w:val="none"/>
        </w:rPr>
      </w:pPr>
    </w:p>
    <w:p>
      <w:pPr>
        <w:ind w:firstLine="482"/>
        <w:rPr>
          <w:rFonts w:cs="宋体" w:asciiTheme="minorEastAsia" w:hAnsiTheme="minorEastAsia" w:eastAsiaTheme="minorEastAsia"/>
          <w:b/>
          <w:bCs/>
          <w:szCs w:val="24"/>
          <w:highlight w:val="none"/>
        </w:rPr>
      </w:pPr>
      <w:r>
        <w:rPr>
          <w:rFonts w:hint="eastAsia" w:cs="宋体" w:asciiTheme="minorEastAsia" w:hAnsiTheme="minorEastAsia" w:eastAsiaTheme="minorEastAsia"/>
          <w:b/>
          <w:bCs/>
          <w:szCs w:val="24"/>
          <w:highlight w:val="none"/>
        </w:rPr>
        <w:t>注：残疾人福利性单位同时填写本声明函，若不是，可不用填写此附件。</w:t>
      </w:r>
    </w:p>
    <w:p>
      <w:pPr>
        <w:kinsoku/>
        <w:snapToGrid/>
        <w:ind w:firstLine="480"/>
        <w:rPr>
          <w:rFonts w:cs="宋体" w:asciiTheme="minorEastAsia" w:hAnsiTheme="minorEastAsia" w:eastAsiaTheme="minorEastAsia"/>
          <w:szCs w:val="24"/>
          <w:highlight w:val="none"/>
        </w:rPr>
        <w:sectPr>
          <w:headerReference r:id="rId20" w:type="default"/>
          <w:footerReference r:id="rId21" w:type="default"/>
          <w:pgSz w:w="11900" w:h="16838"/>
          <w:pgMar w:top="1417" w:right="1417" w:bottom="1417" w:left="1417" w:header="0" w:footer="850" w:gutter="0"/>
          <w:cols w:space="0" w:num="1"/>
        </w:sectPr>
      </w:pPr>
    </w:p>
    <w:p>
      <w:pPr>
        <w:widowControl w:val="0"/>
        <w:kinsoku/>
        <w:adjustRightInd/>
        <w:snapToGrid/>
        <w:textAlignment w:val="auto"/>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附件5：</w:t>
      </w:r>
    </w:p>
    <w:p>
      <w:pPr>
        <w:pStyle w:val="12"/>
        <w:kinsoku/>
        <w:snapToGrid/>
        <w:ind w:firstLine="400"/>
        <w:rPr>
          <w:rFonts w:cs="宋体" w:asciiTheme="minorEastAsia" w:hAnsiTheme="minorEastAsia" w:eastAsiaTheme="minorEastAsia"/>
          <w:sz w:val="24"/>
          <w:szCs w:val="24"/>
          <w:highlight w:val="none"/>
        </w:rPr>
      </w:pPr>
    </w:p>
    <w:p>
      <w:pPr>
        <w:pStyle w:val="12"/>
        <w:kinsoku/>
        <w:snapToGrid/>
        <w:ind w:firstLine="320"/>
        <w:rPr>
          <w:rFonts w:cs="宋体" w:asciiTheme="minorEastAsia" w:hAnsiTheme="minorEastAsia" w:eastAsiaTheme="minorEastAsia"/>
          <w:sz w:val="24"/>
          <w:szCs w:val="24"/>
          <w:highlight w:val="none"/>
        </w:rPr>
      </w:pPr>
    </w:p>
    <w:p>
      <w:pPr>
        <w:ind w:firstLine="482"/>
        <w:jc w:val="center"/>
        <w:rPr>
          <w:rFonts w:cs="宋体" w:asciiTheme="minorEastAsia" w:hAnsiTheme="minorEastAsia" w:eastAsiaTheme="minorEastAsia"/>
          <w:b/>
          <w:bCs/>
          <w:szCs w:val="24"/>
          <w:highlight w:val="none"/>
          <w:lang w:val="zh-CN"/>
        </w:rPr>
      </w:pPr>
      <w:r>
        <w:rPr>
          <w:rFonts w:hint="eastAsia" w:cs="宋体" w:asciiTheme="minorEastAsia" w:hAnsiTheme="minorEastAsia" w:eastAsiaTheme="minorEastAsia"/>
          <w:b/>
          <w:bCs/>
          <w:szCs w:val="24"/>
          <w:highlight w:val="none"/>
          <w:lang w:val="zh-CN"/>
        </w:rPr>
        <w:t>监狱企业证明文件</w:t>
      </w:r>
    </w:p>
    <w:p>
      <w:pPr>
        <w:pStyle w:val="12"/>
        <w:ind w:firstLine="480"/>
        <w:rPr>
          <w:rFonts w:cs="宋体" w:asciiTheme="minorEastAsia" w:hAnsiTheme="minorEastAsia" w:eastAsiaTheme="minorEastAsia"/>
          <w:sz w:val="24"/>
          <w:szCs w:val="24"/>
          <w:highlight w:val="none"/>
        </w:rPr>
      </w:pPr>
    </w:p>
    <w:p>
      <w:pPr>
        <w:ind w:firstLine="480"/>
        <w:rPr>
          <w:rFonts w:cs="宋体" w:asciiTheme="minorEastAsia" w:hAnsiTheme="minorEastAsia" w:eastAsiaTheme="minorEastAsia"/>
          <w:szCs w:val="24"/>
          <w:highlight w:val="none"/>
        </w:rPr>
      </w:pPr>
      <w:r>
        <w:rPr>
          <w:rFonts w:hint="eastAsia" w:cs="宋体" w:asciiTheme="minorEastAsia" w:hAnsiTheme="minorEastAsia" w:eastAsiaTheme="minorEastAsia"/>
          <w:szCs w:val="24"/>
          <w:highlight w:val="none"/>
        </w:rPr>
        <w:t>根据《财政部 司法部关于政府采购支持监狱企业发展有关问题的通知》（ 财库（ 2014） 68 号）的规定，本单位符合监狱企业。且本单位参加单位的</w:t>
      </w:r>
      <w:r>
        <w:rPr>
          <w:rFonts w:hint="eastAsia" w:cs="宋体" w:asciiTheme="minorEastAsia" w:hAnsiTheme="minorEastAsia" w:eastAsiaTheme="minorEastAsia"/>
          <w:szCs w:val="24"/>
          <w:highlight w:val="none"/>
          <w:u w:val="single"/>
        </w:rPr>
        <w:tab/>
      </w:r>
      <w:r>
        <w:rPr>
          <w:rFonts w:hint="eastAsia" w:cs="宋体" w:asciiTheme="minorEastAsia" w:hAnsiTheme="minorEastAsia" w:eastAsiaTheme="minorEastAsia"/>
          <w:szCs w:val="24"/>
          <w:highlight w:val="none"/>
        </w:rPr>
        <w:t>项目由罪犯、戒毒人员提供生产和劳动。</w:t>
      </w:r>
    </w:p>
    <w:p>
      <w:pPr>
        <w:pStyle w:val="12"/>
        <w:ind w:firstLine="480"/>
        <w:rPr>
          <w:rFonts w:cs="宋体" w:asciiTheme="minorEastAsia" w:hAnsiTheme="minorEastAsia" w:eastAsiaTheme="minorEastAsia"/>
          <w:sz w:val="24"/>
          <w:szCs w:val="24"/>
          <w:highlight w:val="none"/>
        </w:rPr>
      </w:pPr>
    </w:p>
    <w:p>
      <w:pPr>
        <w:pStyle w:val="12"/>
        <w:ind w:firstLine="480"/>
        <w:rPr>
          <w:rFonts w:cs="宋体" w:asciiTheme="minorEastAsia" w:hAnsiTheme="minorEastAsia" w:eastAsiaTheme="minorEastAsia"/>
          <w:sz w:val="24"/>
          <w:szCs w:val="24"/>
          <w:highlight w:val="none"/>
        </w:rPr>
      </w:pPr>
    </w:p>
    <w:p>
      <w:pPr>
        <w:pStyle w:val="12"/>
        <w:ind w:firstLine="480"/>
        <w:rPr>
          <w:rFonts w:cs="宋体" w:asciiTheme="minorEastAsia" w:hAnsiTheme="minorEastAsia" w:eastAsiaTheme="minorEastAsia"/>
          <w:sz w:val="24"/>
          <w:szCs w:val="24"/>
          <w:highlight w:val="none"/>
        </w:rPr>
      </w:pPr>
    </w:p>
    <w:p>
      <w:pPr>
        <w:pStyle w:val="12"/>
        <w:ind w:firstLine="480"/>
        <w:rPr>
          <w:rFonts w:cs="宋体" w:asciiTheme="minorEastAsia" w:hAnsiTheme="minorEastAsia" w:eastAsiaTheme="minorEastAsia"/>
          <w:sz w:val="24"/>
          <w:szCs w:val="24"/>
          <w:highlight w:val="none"/>
        </w:rPr>
      </w:pPr>
    </w:p>
    <w:p>
      <w:pPr>
        <w:pStyle w:val="12"/>
        <w:ind w:firstLine="480"/>
        <w:rPr>
          <w:rFonts w:cs="宋体" w:asciiTheme="minorEastAsia" w:hAnsiTheme="minorEastAsia" w:eastAsiaTheme="minorEastAsia"/>
          <w:sz w:val="24"/>
          <w:szCs w:val="24"/>
          <w:highlight w:val="none"/>
        </w:rPr>
      </w:pPr>
    </w:p>
    <w:p>
      <w:pPr>
        <w:pStyle w:val="12"/>
        <w:ind w:firstLine="480"/>
        <w:rPr>
          <w:rFonts w:cs="宋体" w:asciiTheme="minorEastAsia" w:hAnsiTheme="minorEastAsia" w:eastAsiaTheme="minorEastAsia"/>
          <w:sz w:val="24"/>
          <w:szCs w:val="24"/>
          <w:highlight w:val="none"/>
        </w:rPr>
      </w:pPr>
    </w:p>
    <w:p>
      <w:pPr>
        <w:pStyle w:val="12"/>
        <w:ind w:firstLine="480"/>
        <w:rPr>
          <w:rFonts w:cs="宋体" w:asciiTheme="minorEastAsia" w:hAnsiTheme="minorEastAsia" w:eastAsiaTheme="minorEastAsia"/>
          <w:sz w:val="24"/>
          <w:szCs w:val="24"/>
          <w:highlight w:val="none"/>
        </w:rPr>
      </w:pPr>
    </w:p>
    <w:p>
      <w:pPr>
        <w:ind w:firstLine="4224" w:firstLineChars="1600"/>
        <w:rPr>
          <w:rFonts w:cs="宋体" w:asciiTheme="minorEastAsia" w:hAnsiTheme="minorEastAsia" w:eastAsiaTheme="minorEastAsia"/>
          <w:szCs w:val="24"/>
          <w:highlight w:val="none"/>
        </w:rPr>
      </w:pPr>
      <w:r>
        <w:rPr>
          <w:rFonts w:hint="eastAsia" w:cs="宋体" w:asciiTheme="minorEastAsia" w:hAnsiTheme="minorEastAsia" w:eastAsiaTheme="minorEastAsia"/>
          <w:spacing w:val="12"/>
          <w:position w:val="17"/>
          <w:szCs w:val="24"/>
          <w:highlight w:val="none"/>
        </w:rPr>
        <w:t>单</w:t>
      </w:r>
      <w:r>
        <w:rPr>
          <w:rFonts w:hint="eastAsia" w:cs="宋体" w:asciiTheme="minorEastAsia" w:hAnsiTheme="minorEastAsia" w:eastAsiaTheme="minorEastAsia"/>
          <w:spacing w:val="10"/>
          <w:position w:val="17"/>
          <w:szCs w:val="24"/>
          <w:highlight w:val="none"/>
        </w:rPr>
        <w:t>位名称：(盖章)</w:t>
      </w:r>
    </w:p>
    <w:p>
      <w:pPr>
        <w:ind w:left="3642" w:firstLine="642" w:firstLineChars="300"/>
        <w:rPr>
          <w:rFonts w:cs="宋体" w:asciiTheme="minorEastAsia" w:hAnsiTheme="minorEastAsia" w:eastAsiaTheme="minorEastAsia"/>
          <w:szCs w:val="24"/>
          <w:highlight w:val="none"/>
        </w:rPr>
      </w:pPr>
      <w:r>
        <w:rPr>
          <w:rFonts w:hint="eastAsia" w:cs="宋体" w:asciiTheme="minorEastAsia" w:hAnsiTheme="minorEastAsia" w:eastAsiaTheme="minorEastAsia"/>
          <w:spacing w:val="-13"/>
          <w:szCs w:val="24"/>
          <w:highlight w:val="none"/>
        </w:rPr>
        <w:t>日</w:t>
      </w:r>
      <w:r>
        <w:rPr>
          <w:rFonts w:hint="eastAsia" w:cs="宋体" w:asciiTheme="minorEastAsia" w:hAnsiTheme="minorEastAsia" w:eastAsiaTheme="minorEastAsia"/>
          <w:spacing w:val="-10"/>
          <w:szCs w:val="24"/>
          <w:highlight w:val="none"/>
        </w:rPr>
        <w:t xml:space="preserve">    期：</w:t>
      </w:r>
    </w:p>
    <w:p>
      <w:pPr>
        <w:pStyle w:val="41"/>
        <w:spacing w:line="360" w:lineRule="auto"/>
        <w:ind w:left="0" w:firstLine="0"/>
        <w:rPr>
          <w:rFonts w:cs="宋体" w:asciiTheme="minorEastAsia" w:hAnsiTheme="minorEastAsia" w:eastAsiaTheme="minorEastAsia"/>
          <w:sz w:val="24"/>
          <w:szCs w:val="24"/>
          <w:highlight w:val="none"/>
        </w:rPr>
      </w:pPr>
    </w:p>
    <w:p>
      <w:pPr>
        <w:pStyle w:val="41"/>
        <w:spacing w:line="360" w:lineRule="auto"/>
        <w:ind w:firstLine="420"/>
        <w:rPr>
          <w:rFonts w:cs="宋体" w:asciiTheme="minorEastAsia" w:hAnsiTheme="minorEastAsia" w:eastAsiaTheme="minorEastAsia"/>
          <w:sz w:val="24"/>
          <w:szCs w:val="24"/>
          <w:highlight w:val="none"/>
        </w:rPr>
      </w:pPr>
    </w:p>
    <w:p>
      <w:pPr>
        <w:pStyle w:val="41"/>
        <w:spacing w:line="360" w:lineRule="auto"/>
        <w:ind w:firstLine="420"/>
        <w:rPr>
          <w:rFonts w:cs="宋体" w:asciiTheme="minorEastAsia" w:hAnsiTheme="minorEastAsia" w:eastAsiaTheme="minorEastAsia"/>
          <w:sz w:val="24"/>
          <w:szCs w:val="24"/>
          <w:highlight w:val="none"/>
        </w:rPr>
      </w:pPr>
    </w:p>
    <w:p>
      <w:pPr>
        <w:pStyle w:val="41"/>
        <w:spacing w:line="360" w:lineRule="auto"/>
        <w:ind w:firstLine="420"/>
        <w:rPr>
          <w:rFonts w:cs="宋体" w:asciiTheme="minorEastAsia" w:hAnsiTheme="minorEastAsia" w:eastAsiaTheme="minorEastAsia"/>
          <w:sz w:val="24"/>
          <w:szCs w:val="24"/>
          <w:highlight w:val="none"/>
        </w:rPr>
      </w:pPr>
    </w:p>
    <w:p>
      <w:pPr>
        <w:pStyle w:val="41"/>
        <w:spacing w:line="360" w:lineRule="auto"/>
        <w:ind w:firstLine="420"/>
        <w:rPr>
          <w:rFonts w:cs="宋体" w:asciiTheme="minorEastAsia" w:hAnsiTheme="minorEastAsia" w:eastAsiaTheme="minorEastAsia"/>
          <w:sz w:val="24"/>
          <w:szCs w:val="24"/>
          <w:highlight w:val="none"/>
        </w:rPr>
      </w:pPr>
    </w:p>
    <w:p>
      <w:pPr>
        <w:pStyle w:val="41"/>
        <w:spacing w:line="360" w:lineRule="auto"/>
        <w:ind w:firstLine="420"/>
        <w:rPr>
          <w:rFonts w:cs="宋体" w:asciiTheme="minorEastAsia" w:hAnsiTheme="minorEastAsia" w:eastAsiaTheme="minorEastAsia"/>
          <w:sz w:val="24"/>
          <w:szCs w:val="24"/>
          <w:highlight w:val="none"/>
        </w:rPr>
      </w:pPr>
    </w:p>
    <w:p>
      <w:pPr>
        <w:pStyle w:val="41"/>
        <w:spacing w:line="360" w:lineRule="auto"/>
        <w:ind w:left="0" w:firstLine="0"/>
        <w:rPr>
          <w:rFonts w:cs="宋体" w:asciiTheme="minorEastAsia" w:hAnsiTheme="minorEastAsia" w:eastAsiaTheme="minorEastAsia"/>
          <w:sz w:val="24"/>
          <w:szCs w:val="24"/>
          <w:highlight w:val="none"/>
        </w:rPr>
      </w:pPr>
    </w:p>
    <w:p>
      <w:pPr>
        <w:ind w:firstLine="482"/>
        <w:rPr>
          <w:rFonts w:cs="宋体" w:asciiTheme="minorEastAsia" w:hAnsiTheme="minorEastAsia" w:eastAsiaTheme="minorEastAsia"/>
          <w:b/>
          <w:bCs/>
          <w:szCs w:val="24"/>
          <w:highlight w:val="none"/>
        </w:rPr>
      </w:pPr>
    </w:p>
    <w:p>
      <w:pPr>
        <w:ind w:firstLine="482"/>
        <w:rPr>
          <w:rFonts w:cs="宋体" w:asciiTheme="minorEastAsia" w:hAnsiTheme="minorEastAsia" w:eastAsiaTheme="minorEastAsia"/>
          <w:b/>
          <w:bCs/>
          <w:szCs w:val="24"/>
        </w:rPr>
      </w:pPr>
      <w:r>
        <w:rPr>
          <w:rFonts w:hint="eastAsia" w:cs="宋体" w:asciiTheme="minorEastAsia" w:hAnsiTheme="minorEastAsia" w:eastAsiaTheme="minorEastAsia"/>
          <w:b/>
          <w:bCs/>
          <w:szCs w:val="24"/>
          <w:highlight w:val="none"/>
        </w:rPr>
        <w:t>注：若是监狱企业则需提供上述省级以上监狱管理局、戒毒管理局（含新疆生产建设兵团）出具的属于监狱企 业的证明文件，若不是，可不用填写此附件。</w:t>
      </w:r>
    </w:p>
    <w:p>
      <w:pPr>
        <w:rPr>
          <w:lang w:val="zh-CN"/>
        </w:rPr>
      </w:pPr>
    </w:p>
    <w:sectPr>
      <w:headerReference r:id="rId22" w:type="default"/>
      <w:footerReference r:id="rId23" w:type="default"/>
      <w:pgSz w:w="11900" w:h="16838"/>
      <w:pgMar w:top="1417" w:right="1417" w:bottom="1417" w:left="1417" w:header="0"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233"/>
      <w:jc w:val="right"/>
      <w:rPr>
        <w:rFonts w:ascii="Times New Roman" w:hAnsi="Times New Roman" w:eastAsia="Times New Roman" w:cs="Times New Roman"/>
        <w:sz w:val="17"/>
        <w:szCs w:val="17"/>
      </w:rPr>
    </w:pPr>
    <w:r>
      <w:rPr>
        <w:sz w:val="17"/>
      </w:rP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73</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75"/>
      <w:jc w:val="right"/>
      <w:rPr>
        <w:rFonts w:ascii="Times New Roman" w:hAnsi="Times New Roman" w:eastAsia="Times New Roman" w:cs="Times New Roman"/>
        <w:sz w:val="17"/>
        <w:szCs w:val="17"/>
      </w:rPr>
    </w:pPr>
    <w:r>
      <w:rPr>
        <w:sz w:val="17"/>
      </w:rPr>
      <w:pict>
        <v:shape id="_x0000_s1029" o:spid="_x0000_s102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74</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480"/>
      <w:rPr>
        <w:rFonts w:cs="Times New Roman"/>
      </w:rPr>
    </w:pPr>
    <w:r>
      <w:pict>
        <v:shape id="_x0000_s1028" o:spid="_x0000_s102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79</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320"/>
      <w:rPr>
        <w:rFonts w:ascii="Times New Roman" w:hAnsi="Times New Roman" w:eastAsia="Times New Roman" w:cs="Times New Roman"/>
        <w:sz w:val="18"/>
        <w:szCs w:val="18"/>
      </w:rPr>
    </w:pPr>
    <w:r>
      <w:rPr>
        <w:sz w:val="18"/>
      </w:rPr>
      <w:pict>
        <v:shape id="_x0000_s1027" o:spid="_x0000_s1027"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81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path/>
          <v:fill on="f" focussize="0,0"/>
          <v:stroke on="f" weight="0.5pt" joinstyle="miter"/>
          <v:imagedata o:title=""/>
          <o:lock v:ext="edit"/>
          <v:textbox inset="0mm,0mm,0mm,0mm" style="mso-fit-shape-to-text:t;">
            <w:txbxContent>
              <w:p>
                <w:pPr>
                  <w:pStyle w:val="17"/>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w:pict>
        <v:shape id="_x0000_s1037" o:spid="_x0000_s1037"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rPr>
        <w:rFonts w:ascii="Times New Roman" w:hAnsi="Times New Roman" w:eastAsia="Times New Roman" w:cs="Times New Roman"/>
        <w:sz w:val="18"/>
        <w:szCs w:val="18"/>
      </w:rPr>
    </w:pPr>
    <w:r>
      <w:rPr>
        <w:sz w:val="18"/>
      </w:rPr>
      <w:pict>
        <v:shape id="_x0000_s1036" o:spid="_x0000_s103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33" o:spid="_x0000_s1033"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2QtMk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LZC0yQEAAJsDAAAOAAAAAAAAAAEAIAAAAB4BAABkcnMvZTJvRG9j&#10;LnhtbFBLBQYAAAAABgAGAFkBAABZ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68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1035" o:spid="_x0000_s1035"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4"/>
      <w:rPr>
        <w:rFonts w:ascii="Times New Roman" w:hAnsi="Times New Roman" w:eastAsia="Times New Roman" w:cs="Times New Roman"/>
        <w:sz w:val="18"/>
        <w:szCs w:val="18"/>
      </w:rPr>
    </w:pPr>
    <w:r>
      <w:rPr>
        <w:sz w:val="18"/>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70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right="14"/>
      <w:jc w:val="right"/>
      <w:rPr>
        <w:rFonts w:ascii="Times New Roman" w:hAnsi="Times New Roman" w:eastAsia="Times New Roman" w:cs="Times New Roman"/>
        <w:sz w:val="17"/>
        <w:szCs w:val="17"/>
      </w:rPr>
    </w:pPr>
    <w:r>
      <w:rPr>
        <w:sz w:val="17"/>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72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firstLine="400"/>
      <w:rPr>
        <w:rFonts w:cs="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9D635"/>
    <w:multiLevelType w:val="singleLevel"/>
    <w:tmpl w:val="8069D635"/>
    <w:lvl w:ilvl="0" w:tentative="0">
      <w:start w:val="4"/>
      <w:numFmt w:val="chineseCounting"/>
      <w:suff w:val="nothing"/>
      <w:lvlText w:val="%1、"/>
      <w:lvlJc w:val="left"/>
      <w:rPr>
        <w:rFonts w:hint="eastAsia" w:ascii="宋体" w:hAnsi="宋体" w:eastAsia="宋体" w:cs="宋体"/>
        <w:b/>
        <w:bCs/>
        <w:sz w:val="24"/>
        <w:szCs w:val="24"/>
      </w:rPr>
    </w:lvl>
  </w:abstractNum>
  <w:abstractNum w:abstractNumId="1">
    <w:nsid w:val="8AFD4393"/>
    <w:multiLevelType w:val="singleLevel"/>
    <w:tmpl w:val="8AFD4393"/>
    <w:lvl w:ilvl="0" w:tentative="0">
      <w:start w:val="3"/>
      <w:numFmt w:val="decimal"/>
      <w:suff w:val="nothing"/>
      <w:lvlText w:val="%1、"/>
      <w:lvlJc w:val="left"/>
    </w:lvl>
  </w:abstractNum>
  <w:abstractNum w:abstractNumId="2">
    <w:nsid w:val="B6117FF7"/>
    <w:multiLevelType w:val="singleLevel"/>
    <w:tmpl w:val="B6117FF7"/>
    <w:lvl w:ilvl="0" w:tentative="0">
      <w:start w:val="1"/>
      <w:numFmt w:val="decimal"/>
      <w:lvlText w:val="%1."/>
      <w:lvlJc w:val="left"/>
      <w:pPr>
        <w:tabs>
          <w:tab w:val="left" w:pos="312"/>
        </w:tabs>
      </w:pPr>
    </w:lvl>
  </w:abstractNum>
  <w:abstractNum w:abstractNumId="3">
    <w:nsid w:val="2964F520"/>
    <w:multiLevelType w:val="singleLevel"/>
    <w:tmpl w:val="2964F520"/>
    <w:lvl w:ilvl="0" w:tentative="0">
      <w:start w:val="2"/>
      <w:numFmt w:val="chineseCounting"/>
      <w:suff w:val="nothing"/>
      <w:lvlText w:val="%1、"/>
      <w:lvlJc w:val="left"/>
      <w:rPr>
        <w:rFonts w:hint="eastAsia"/>
      </w:rPr>
    </w:lvl>
  </w:abstractNum>
  <w:abstractNum w:abstractNumId="4">
    <w:nsid w:val="40B249F9"/>
    <w:multiLevelType w:val="multilevel"/>
    <w:tmpl w:val="40B249F9"/>
    <w:lvl w:ilvl="0" w:tentative="0">
      <w:start w:val="1"/>
      <w:numFmt w:val="decimal"/>
      <w:lvlText w:val="%1."/>
      <w:lvlJc w:val="left"/>
      <w:pPr>
        <w:ind w:left="291" w:hanging="241"/>
      </w:pPr>
      <w:rPr>
        <w:rFonts w:hint="default" w:ascii="宋体" w:hAnsi="宋体" w:eastAsia="宋体"/>
        <w:spacing w:val="-1"/>
        <w:w w:val="100"/>
        <w:sz w:val="22"/>
        <w:szCs w:val="22"/>
      </w:rPr>
    </w:lvl>
    <w:lvl w:ilvl="1" w:tentative="0">
      <w:start w:val="0"/>
      <w:numFmt w:val="bullet"/>
      <w:lvlText w:val="•"/>
      <w:lvlJc w:val="left"/>
      <w:pPr>
        <w:ind w:left="1270" w:hanging="241"/>
      </w:pPr>
      <w:rPr>
        <w:rFonts w:hint="default"/>
      </w:rPr>
    </w:lvl>
    <w:lvl w:ilvl="2" w:tentative="0">
      <w:start w:val="0"/>
      <w:numFmt w:val="bullet"/>
      <w:lvlText w:val="•"/>
      <w:lvlJc w:val="left"/>
      <w:pPr>
        <w:ind w:left="2241" w:hanging="241"/>
      </w:pPr>
      <w:rPr>
        <w:rFonts w:hint="default"/>
      </w:rPr>
    </w:lvl>
    <w:lvl w:ilvl="3" w:tentative="0">
      <w:start w:val="0"/>
      <w:numFmt w:val="bullet"/>
      <w:lvlText w:val="•"/>
      <w:lvlJc w:val="left"/>
      <w:pPr>
        <w:ind w:left="3211" w:hanging="241"/>
      </w:pPr>
      <w:rPr>
        <w:rFonts w:hint="default"/>
      </w:rPr>
    </w:lvl>
    <w:lvl w:ilvl="4" w:tentative="0">
      <w:start w:val="0"/>
      <w:numFmt w:val="bullet"/>
      <w:lvlText w:val="•"/>
      <w:lvlJc w:val="left"/>
      <w:pPr>
        <w:ind w:left="4182" w:hanging="241"/>
      </w:pPr>
      <w:rPr>
        <w:rFonts w:hint="default"/>
      </w:rPr>
    </w:lvl>
    <w:lvl w:ilvl="5" w:tentative="0">
      <w:start w:val="0"/>
      <w:numFmt w:val="bullet"/>
      <w:lvlText w:val="•"/>
      <w:lvlJc w:val="left"/>
      <w:pPr>
        <w:ind w:left="5153" w:hanging="241"/>
      </w:pPr>
      <w:rPr>
        <w:rFonts w:hint="default"/>
      </w:rPr>
    </w:lvl>
    <w:lvl w:ilvl="6" w:tentative="0">
      <w:start w:val="0"/>
      <w:numFmt w:val="bullet"/>
      <w:lvlText w:val="•"/>
      <w:lvlJc w:val="left"/>
      <w:pPr>
        <w:ind w:left="6123" w:hanging="241"/>
      </w:pPr>
      <w:rPr>
        <w:rFonts w:hint="default"/>
      </w:rPr>
    </w:lvl>
    <w:lvl w:ilvl="7" w:tentative="0">
      <w:start w:val="0"/>
      <w:numFmt w:val="bullet"/>
      <w:lvlText w:val="•"/>
      <w:lvlJc w:val="left"/>
      <w:pPr>
        <w:ind w:left="7094" w:hanging="241"/>
      </w:pPr>
      <w:rPr>
        <w:rFonts w:hint="default"/>
      </w:rPr>
    </w:lvl>
    <w:lvl w:ilvl="8" w:tentative="0">
      <w:start w:val="0"/>
      <w:numFmt w:val="bullet"/>
      <w:lvlText w:val="•"/>
      <w:lvlJc w:val="left"/>
      <w:pPr>
        <w:ind w:left="8064" w:hanging="241"/>
      </w:pPr>
      <w:rPr>
        <w:rFonts w:hint="default"/>
      </w:rPr>
    </w:lvl>
  </w:abstractNum>
  <w:abstractNum w:abstractNumId="5">
    <w:nsid w:val="6430A067"/>
    <w:multiLevelType w:val="multilevel"/>
    <w:tmpl w:val="6430A067"/>
    <w:lvl w:ilvl="0" w:tentative="0">
      <w:start w:val="1"/>
      <w:numFmt w:val="chineseCounting"/>
      <w:lvlText w:val="第%1章"/>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0"/>
        </w:tabs>
        <w:ind w:left="0" w:firstLine="0"/>
      </w:pPr>
      <w:rPr>
        <w:rFonts w:hint="eastAsia" w:ascii="宋体" w:hAnsi="宋体" w:eastAsia="宋体" w:cs="宋体"/>
      </w:rPr>
    </w:lvl>
    <w:lvl w:ilvl="2" w:tentative="0">
      <w:start w:val="1"/>
      <w:numFmt w:val="decimal"/>
      <w:lvlText w:val="%2.%3."/>
      <w:lvlJc w:val="left"/>
      <w:pPr>
        <w:tabs>
          <w:tab w:val="left" w:pos="0"/>
        </w:tabs>
        <w:ind w:left="0" w:firstLine="0"/>
      </w:pPr>
      <w:rPr>
        <w:rFonts w:hint="eastAsia" w:ascii="宋体" w:hAnsi="宋体" w:eastAsia="宋体" w:cs="宋体"/>
      </w:rPr>
    </w:lvl>
    <w:lvl w:ilvl="3" w:tentative="0">
      <w:start w:val="1"/>
      <w:numFmt w:val="decimal"/>
      <w:lvlText w:val="%2.%3.%4."/>
      <w:lvlJc w:val="left"/>
      <w:pPr>
        <w:tabs>
          <w:tab w:val="left" w:pos="0"/>
        </w:tabs>
        <w:ind w:left="0" w:firstLine="0"/>
      </w:pPr>
      <w:rPr>
        <w:rFonts w:hint="eastAsia" w:ascii="宋体" w:hAnsi="宋体" w:eastAsia="宋体" w:cs="宋体"/>
      </w:rPr>
    </w:lvl>
    <w:lvl w:ilvl="4" w:tentative="0">
      <w:start w:val="1"/>
      <w:numFmt w:val="decimal"/>
      <w:lvlText w:val="%1.%2.%3.%4.%5."/>
      <w:lvlJc w:val="left"/>
      <w:pPr>
        <w:ind w:left="1008" w:hanging="1008"/>
      </w:pPr>
      <w:rPr>
        <w:rFonts w:hint="eastAsia"/>
      </w:rPr>
    </w:lvl>
    <w:lvl w:ilvl="5" w:tentative="0">
      <w:start w:val="1"/>
      <w:numFmt w:val="decimal"/>
      <w:pStyle w:val="6"/>
      <w:lvlText w:val="%1.%2.%3.%4.%5.%6."/>
      <w:lvlJc w:val="left"/>
      <w:pPr>
        <w:ind w:left="1151" w:hanging="1151"/>
      </w:pPr>
      <w:rPr>
        <w:rFonts w:hint="eastAsia"/>
      </w:rPr>
    </w:lvl>
    <w:lvl w:ilvl="6" w:tentative="0">
      <w:start w:val="1"/>
      <w:numFmt w:val="decimal"/>
      <w:pStyle w:val="7"/>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6">
    <w:nsid w:val="64700B68"/>
    <w:multiLevelType w:val="singleLevel"/>
    <w:tmpl w:val="64700B68"/>
    <w:lvl w:ilvl="0" w:tentative="0">
      <w:start w:val="1"/>
      <w:numFmt w:val="decimal"/>
      <w:suff w:val="nothing"/>
      <w:lvlText w:val="（%1）"/>
      <w:lvlJc w:val="left"/>
    </w:lvl>
  </w:abstractNum>
  <w:abstractNum w:abstractNumId="7">
    <w:nsid w:val="6BA460D9"/>
    <w:multiLevelType w:val="singleLevel"/>
    <w:tmpl w:val="6BA460D9"/>
    <w:lvl w:ilvl="0" w:tentative="0">
      <w:start w:val="2"/>
      <w:numFmt w:val="decimal"/>
      <w:suff w:val="nothing"/>
      <w:lvlText w:val="%1、"/>
      <w:lvlJc w:val="left"/>
    </w:lvl>
  </w:abstractNum>
  <w:num w:numId="1">
    <w:abstractNumId w:val="5"/>
  </w:num>
  <w:num w:numId="2">
    <w:abstractNumId w:val="0"/>
  </w:num>
  <w:num w:numId="3">
    <w:abstractNumId w:val="3"/>
  </w:num>
  <w:num w:numId="4">
    <w:abstractNumId w:val="1"/>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20"/>
  <w:drawingGridVerticalSpacing w:val="-7946"/>
  <w:displayHorizontalDrawingGridEvery w:val="2"/>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yNWUxNDQ0Y2Y4MzgyYmYzOWFhNjhlZjFiMGIzZWIifQ=="/>
  </w:docVars>
  <w:rsids>
    <w:rsidRoot w:val="1F6A2CD5"/>
    <w:rsid w:val="000A6002"/>
    <w:rsid w:val="000C3931"/>
    <w:rsid w:val="001453A4"/>
    <w:rsid w:val="001D4206"/>
    <w:rsid w:val="00366EB2"/>
    <w:rsid w:val="00375A42"/>
    <w:rsid w:val="0043638E"/>
    <w:rsid w:val="005869BF"/>
    <w:rsid w:val="005E070D"/>
    <w:rsid w:val="006F4726"/>
    <w:rsid w:val="007776B4"/>
    <w:rsid w:val="00B41F9D"/>
    <w:rsid w:val="00CB3C62"/>
    <w:rsid w:val="00CB407F"/>
    <w:rsid w:val="00D95A59"/>
    <w:rsid w:val="00DC42C3"/>
    <w:rsid w:val="00FA00A3"/>
    <w:rsid w:val="00FD05DC"/>
    <w:rsid w:val="00FE56E3"/>
    <w:rsid w:val="00FF56BA"/>
    <w:rsid w:val="01006F4C"/>
    <w:rsid w:val="01A85D51"/>
    <w:rsid w:val="01C34939"/>
    <w:rsid w:val="01C761D7"/>
    <w:rsid w:val="01CA3F1A"/>
    <w:rsid w:val="01CE57B8"/>
    <w:rsid w:val="01D62159"/>
    <w:rsid w:val="01DF2DB5"/>
    <w:rsid w:val="020D29CF"/>
    <w:rsid w:val="020D60BD"/>
    <w:rsid w:val="02203B3A"/>
    <w:rsid w:val="02361BA3"/>
    <w:rsid w:val="026D3223"/>
    <w:rsid w:val="02753E85"/>
    <w:rsid w:val="02C170CB"/>
    <w:rsid w:val="03301CA7"/>
    <w:rsid w:val="0371289F"/>
    <w:rsid w:val="038500F8"/>
    <w:rsid w:val="03911C2C"/>
    <w:rsid w:val="039D18E6"/>
    <w:rsid w:val="03AD08B0"/>
    <w:rsid w:val="03B22EB7"/>
    <w:rsid w:val="03D270B5"/>
    <w:rsid w:val="03F31506"/>
    <w:rsid w:val="03F65077"/>
    <w:rsid w:val="04275653"/>
    <w:rsid w:val="043B10FF"/>
    <w:rsid w:val="0462668B"/>
    <w:rsid w:val="04934A97"/>
    <w:rsid w:val="049B1563"/>
    <w:rsid w:val="04A1305E"/>
    <w:rsid w:val="04A96068"/>
    <w:rsid w:val="04AE367F"/>
    <w:rsid w:val="04C74740"/>
    <w:rsid w:val="04D87F3B"/>
    <w:rsid w:val="04DE21B6"/>
    <w:rsid w:val="04EB48D3"/>
    <w:rsid w:val="04F217BD"/>
    <w:rsid w:val="05064094"/>
    <w:rsid w:val="05094D74"/>
    <w:rsid w:val="05177476"/>
    <w:rsid w:val="0550533E"/>
    <w:rsid w:val="056F1060"/>
    <w:rsid w:val="057743B8"/>
    <w:rsid w:val="05CC64B2"/>
    <w:rsid w:val="05F872A7"/>
    <w:rsid w:val="06023C82"/>
    <w:rsid w:val="06093262"/>
    <w:rsid w:val="06540256"/>
    <w:rsid w:val="066E7569"/>
    <w:rsid w:val="06AC547E"/>
    <w:rsid w:val="06AE00DE"/>
    <w:rsid w:val="06B55198"/>
    <w:rsid w:val="06D73361"/>
    <w:rsid w:val="06DE4071"/>
    <w:rsid w:val="07013F3A"/>
    <w:rsid w:val="070E2AFA"/>
    <w:rsid w:val="072B0FB7"/>
    <w:rsid w:val="072B545A"/>
    <w:rsid w:val="07683FB9"/>
    <w:rsid w:val="07AA0D3A"/>
    <w:rsid w:val="07BB67DE"/>
    <w:rsid w:val="07E5385A"/>
    <w:rsid w:val="0815274A"/>
    <w:rsid w:val="0837398B"/>
    <w:rsid w:val="08387E2F"/>
    <w:rsid w:val="085A5FF7"/>
    <w:rsid w:val="08640C24"/>
    <w:rsid w:val="08A212E5"/>
    <w:rsid w:val="08C01BD2"/>
    <w:rsid w:val="08CB2A51"/>
    <w:rsid w:val="08D31906"/>
    <w:rsid w:val="08D31D6A"/>
    <w:rsid w:val="08DB07BA"/>
    <w:rsid w:val="08DF64FD"/>
    <w:rsid w:val="08EC29C7"/>
    <w:rsid w:val="08F57415"/>
    <w:rsid w:val="090146C5"/>
    <w:rsid w:val="09815806"/>
    <w:rsid w:val="09930E1F"/>
    <w:rsid w:val="09B434E5"/>
    <w:rsid w:val="09DE0562"/>
    <w:rsid w:val="09EC0BA3"/>
    <w:rsid w:val="0A0C1573"/>
    <w:rsid w:val="0A2A37A7"/>
    <w:rsid w:val="0A2D5046"/>
    <w:rsid w:val="0A391C3C"/>
    <w:rsid w:val="0A4A22D3"/>
    <w:rsid w:val="0A6C3DC0"/>
    <w:rsid w:val="0A6F565E"/>
    <w:rsid w:val="0A7D421F"/>
    <w:rsid w:val="0A8542A5"/>
    <w:rsid w:val="0A9A34E4"/>
    <w:rsid w:val="0AFA761E"/>
    <w:rsid w:val="0B69528D"/>
    <w:rsid w:val="0B9C5955"/>
    <w:rsid w:val="0BE81F78"/>
    <w:rsid w:val="0BF34A5F"/>
    <w:rsid w:val="0C0C1238"/>
    <w:rsid w:val="0C1E733C"/>
    <w:rsid w:val="0C3F5BB7"/>
    <w:rsid w:val="0C450D6C"/>
    <w:rsid w:val="0C741652"/>
    <w:rsid w:val="0CAF10F9"/>
    <w:rsid w:val="0CD45C4C"/>
    <w:rsid w:val="0CD93263"/>
    <w:rsid w:val="0D093B48"/>
    <w:rsid w:val="0D0E5602"/>
    <w:rsid w:val="0D0F3224"/>
    <w:rsid w:val="0D441024"/>
    <w:rsid w:val="0D991549"/>
    <w:rsid w:val="0DC91529"/>
    <w:rsid w:val="0E0D1416"/>
    <w:rsid w:val="0E415563"/>
    <w:rsid w:val="0E59465B"/>
    <w:rsid w:val="0E6179B4"/>
    <w:rsid w:val="0E80321E"/>
    <w:rsid w:val="0E81718E"/>
    <w:rsid w:val="0E941B37"/>
    <w:rsid w:val="0ECF0DC1"/>
    <w:rsid w:val="0ED87007"/>
    <w:rsid w:val="0EE3661B"/>
    <w:rsid w:val="0EE7610B"/>
    <w:rsid w:val="0F0C791F"/>
    <w:rsid w:val="0F3D3F7D"/>
    <w:rsid w:val="0F5B017E"/>
    <w:rsid w:val="0F711E78"/>
    <w:rsid w:val="0F723AF1"/>
    <w:rsid w:val="0FDA7A1E"/>
    <w:rsid w:val="10014FAA"/>
    <w:rsid w:val="101F18D4"/>
    <w:rsid w:val="104F21BA"/>
    <w:rsid w:val="107C2883"/>
    <w:rsid w:val="109776BD"/>
    <w:rsid w:val="10C1473A"/>
    <w:rsid w:val="10C61D50"/>
    <w:rsid w:val="10CC380A"/>
    <w:rsid w:val="10E02E12"/>
    <w:rsid w:val="10EF74F9"/>
    <w:rsid w:val="11032FA4"/>
    <w:rsid w:val="110765F0"/>
    <w:rsid w:val="1118351C"/>
    <w:rsid w:val="112453F4"/>
    <w:rsid w:val="11877731"/>
    <w:rsid w:val="11AA3420"/>
    <w:rsid w:val="11AE0437"/>
    <w:rsid w:val="11BF3F69"/>
    <w:rsid w:val="11C6025A"/>
    <w:rsid w:val="11E626AA"/>
    <w:rsid w:val="11FC011F"/>
    <w:rsid w:val="12113088"/>
    <w:rsid w:val="127E6D86"/>
    <w:rsid w:val="129B030F"/>
    <w:rsid w:val="12D6271E"/>
    <w:rsid w:val="12E0359D"/>
    <w:rsid w:val="13051255"/>
    <w:rsid w:val="13385187"/>
    <w:rsid w:val="13645F7C"/>
    <w:rsid w:val="139323BD"/>
    <w:rsid w:val="13D11138"/>
    <w:rsid w:val="13F53078"/>
    <w:rsid w:val="142E658A"/>
    <w:rsid w:val="143178C8"/>
    <w:rsid w:val="147815B3"/>
    <w:rsid w:val="14902DA1"/>
    <w:rsid w:val="14A962CF"/>
    <w:rsid w:val="14A979BF"/>
    <w:rsid w:val="14B52807"/>
    <w:rsid w:val="14D26F15"/>
    <w:rsid w:val="158D422C"/>
    <w:rsid w:val="15E411B3"/>
    <w:rsid w:val="16111CBF"/>
    <w:rsid w:val="162163A6"/>
    <w:rsid w:val="16361726"/>
    <w:rsid w:val="163A0C5E"/>
    <w:rsid w:val="1642631D"/>
    <w:rsid w:val="167C16B4"/>
    <w:rsid w:val="16B9038D"/>
    <w:rsid w:val="16B965DF"/>
    <w:rsid w:val="16C019D1"/>
    <w:rsid w:val="16D2144F"/>
    <w:rsid w:val="16D43DC5"/>
    <w:rsid w:val="17052C8D"/>
    <w:rsid w:val="176A00A5"/>
    <w:rsid w:val="17815C98"/>
    <w:rsid w:val="17914183"/>
    <w:rsid w:val="17CF1E32"/>
    <w:rsid w:val="17EF7DDE"/>
    <w:rsid w:val="17F92A0B"/>
    <w:rsid w:val="18355A49"/>
    <w:rsid w:val="185025EB"/>
    <w:rsid w:val="185145F5"/>
    <w:rsid w:val="18610CDC"/>
    <w:rsid w:val="186500A0"/>
    <w:rsid w:val="188B3FAB"/>
    <w:rsid w:val="18D36C38"/>
    <w:rsid w:val="199E0DA6"/>
    <w:rsid w:val="19D674A8"/>
    <w:rsid w:val="1A12319D"/>
    <w:rsid w:val="1A49428D"/>
    <w:rsid w:val="1A55661F"/>
    <w:rsid w:val="1A6540C8"/>
    <w:rsid w:val="1AB84DFF"/>
    <w:rsid w:val="1AEA1B04"/>
    <w:rsid w:val="1AF12A27"/>
    <w:rsid w:val="1B100797"/>
    <w:rsid w:val="1B102545"/>
    <w:rsid w:val="1B1F4E7E"/>
    <w:rsid w:val="1B4E0CDB"/>
    <w:rsid w:val="1B521AD6"/>
    <w:rsid w:val="1B740D26"/>
    <w:rsid w:val="1B7E7DF7"/>
    <w:rsid w:val="1BC82E20"/>
    <w:rsid w:val="1BCF3C57"/>
    <w:rsid w:val="1BFE2CE6"/>
    <w:rsid w:val="1C3E30E2"/>
    <w:rsid w:val="1C5F3784"/>
    <w:rsid w:val="1C876837"/>
    <w:rsid w:val="1CA556C4"/>
    <w:rsid w:val="1CB33AD0"/>
    <w:rsid w:val="1CC932F4"/>
    <w:rsid w:val="1CCE090A"/>
    <w:rsid w:val="1D320DB9"/>
    <w:rsid w:val="1D8B2357"/>
    <w:rsid w:val="1DF83E91"/>
    <w:rsid w:val="1E202FD2"/>
    <w:rsid w:val="1E6E4153"/>
    <w:rsid w:val="1E8A260F"/>
    <w:rsid w:val="1EF02DBA"/>
    <w:rsid w:val="1EF04B68"/>
    <w:rsid w:val="1EF83A1C"/>
    <w:rsid w:val="1F157A8A"/>
    <w:rsid w:val="1F21672F"/>
    <w:rsid w:val="1F2B5BA0"/>
    <w:rsid w:val="1F5117A1"/>
    <w:rsid w:val="1F6A2CD5"/>
    <w:rsid w:val="1F6D61B8"/>
    <w:rsid w:val="1FB738D7"/>
    <w:rsid w:val="1FC14756"/>
    <w:rsid w:val="1FD44489"/>
    <w:rsid w:val="20126D60"/>
    <w:rsid w:val="203C3DDD"/>
    <w:rsid w:val="21025026"/>
    <w:rsid w:val="210D7631"/>
    <w:rsid w:val="215C4C0D"/>
    <w:rsid w:val="21681F22"/>
    <w:rsid w:val="218E68BA"/>
    <w:rsid w:val="2197576F"/>
    <w:rsid w:val="21A71729"/>
    <w:rsid w:val="21BF2C0F"/>
    <w:rsid w:val="21F4671D"/>
    <w:rsid w:val="2243485C"/>
    <w:rsid w:val="22596EC8"/>
    <w:rsid w:val="22702C63"/>
    <w:rsid w:val="22A46395"/>
    <w:rsid w:val="22A85759"/>
    <w:rsid w:val="22D70E02"/>
    <w:rsid w:val="22E569AE"/>
    <w:rsid w:val="22ED17BE"/>
    <w:rsid w:val="23007343"/>
    <w:rsid w:val="23042B12"/>
    <w:rsid w:val="23203542"/>
    <w:rsid w:val="23243032"/>
    <w:rsid w:val="23447230"/>
    <w:rsid w:val="238476EC"/>
    <w:rsid w:val="238E0DF3"/>
    <w:rsid w:val="239161EE"/>
    <w:rsid w:val="23B109AB"/>
    <w:rsid w:val="23BD5EB0"/>
    <w:rsid w:val="23CB16FF"/>
    <w:rsid w:val="23DA55DD"/>
    <w:rsid w:val="241F54DD"/>
    <w:rsid w:val="242332EA"/>
    <w:rsid w:val="243F5C4A"/>
    <w:rsid w:val="24457704"/>
    <w:rsid w:val="24590A2A"/>
    <w:rsid w:val="24747FE9"/>
    <w:rsid w:val="252E1F46"/>
    <w:rsid w:val="253A7962"/>
    <w:rsid w:val="254F010E"/>
    <w:rsid w:val="255C0ABF"/>
    <w:rsid w:val="2573204F"/>
    <w:rsid w:val="25B61F3B"/>
    <w:rsid w:val="25D92BB6"/>
    <w:rsid w:val="25F211C5"/>
    <w:rsid w:val="260333D3"/>
    <w:rsid w:val="26393298"/>
    <w:rsid w:val="263E265D"/>
    <w:rsid w:val="26464CD4"/>
    <w:rsid w:val="265D59B8"/>
    <w:rsid w:val="267A11BB"/>
    <w:rsid w:val="268F1E69"/>
    <w:rsid w:val="26B029C2"/>
    <w:rsid w:val="26BE2226"/>
    <w:rsid w:val="26C50688"/>
    <w:rsid w:val="26D20FF7"/>
    <w:rsid w:val="26F31699"/>
    <w:rsid w:val="270218DC"/>
    <w:rsid w:val="27053663"/>
    <w:rsid w:val="270F224B"/>
    <w:rsid w:val="273743F1"/>
    <w:rsid w:val="275D7928"/>
    <w:rsid w:val="27846795"/>
    <w:rsid w:val="27FF406E"/>
    <w:rsid w:val="281573ED"/>
    <w:rsid w:val="284101E2"/>
    <w:rsid w:val="286F11F3"/>
    <w:rsid w:val="28702875"/>
    <w:rsid w:val="28844573"/>
    <w:rsid w:val="288D3FB3"/>
    <w:rsid w:val="28A16ED3"/>
    <w:rsid w:val="29326DCB"/>
    <w:rsid w:val="293C4851"/>
    <w:rsid w:val="29407A2C"/>
    <w:rsid w:val="297665B1"/>
    <w:rsid w:val="297D19A3"/>
    <w:rsid w:val="297D2D30"/>
    <w:rsid w:val="29934A6D"/>
    <w:rsid w:val="29BF5862"/>
    <w:rsid w:val="29FE653C"/>
    <w:rsid w:val="2A73489F"/>
    <w:rsid w:val="2A7C3754"/>
    <w:rsid w:val="2A89445F"/>
    <w:rsid w:val="2A9036A3"/>
    <w:rsid w:val="2A974025"/>
    <w:rsid w:val="2B751B84"/>
    <w:rsid w:val="2B7A6114"/>
    <w:rsid w:val="2B8E4F82"/>
    <w:rsid w:val="2BA94A1C"/>
    <w:rsid w:val="2BAE2033"/>
    <w:rsid w:val="2BD66E93"/>
    <w:rsid w:val="2BEC2B5B"/>
    <w:rsid w:val="2C027C88"/>
    <w:rsid w:val="2C1B6F9C"/>
    <w:rsid w:val="2C3B319A"/>
    <w:rsid w:val="2C520C10"/>
    <w:rsid w:val="2C5C383D"/>
    <w:rsid w:val="2C7D4431"/>
    <w:rsid w:val="2CDA6E57"/>
    <w:rsid w:val="2D5704A8"/>
    <w:rsid w:val="2D777B4F"/>
    <w:rsid w:val="2DA059AB"/>
    <w:rsid w:val="2DBE22D5"/>
    <w:rsid w:val="2DDC2106"/>
    <w:rsid w:val="2E0306E1"/>
    <w:rsid w:val="2E0979F4"/>
    <w:rsid w:val="2E0D5F2E"/>
    <w:rsid w:val="2E2E1209"/>
    <w:rsid w:val="2E47051C"/>
    <w:rsid w:val="2E67471B"/>
    <w:rsid w:val="2E775838"/>
    <w:rsid w:val="2E942E5B"/>
    <w:rsid w:val="2EAD4823"/>
    <w:rsid w:val="2EC441EB"/>
    <w:rsid w:val="2EF7784D"/>
    <w:rsid w:val="2F0D7070"/>
    <w:rsid w:val="2F200EF2"/>
    <w:rsid w:val="2F61116A"/>
    <w:rsid w:val="2F631386"/>
    <w:rsid w:val="2F681AD2"/>
    <w:rsid w:val="2F7470EF"/>
    <w:rsid w:val="2FAD0853"/>
    <w:rsid w:val="2FDA6CB3"/>
    <w:rsid w:val="2FE909F2"/>
    <w:rsid w:val="301601A6"/>
    <w:rsid w:val="302E3742"/>
    <w:rsid w:val="30422D49"/>
    <w:rsid w:val="30731155"/>
    <w:rsid w:val="307865AA"/>
    <w:rsid w:val="30AE4883"/>
    <w:rsid w:val="30BB2AFC"/>
    <w:rsid w:val="30BD0622"/>
    <w:rsid w:val="318024DE"/>
    <w:rsid w:val="319F7F81"/>
    <w:rsid w:val="31C0661C"/>
    <w:rsid w:val="32250B75"/>
    <w:rsid w:val="32414F31"/>
    <w:rsid w:val="32625925"/>
    <w:rsid w:val="32737B32"/>
    <w:rsid w:val="327E68A0"/>
    <w:rsid w:val="328776C3"/>
    <w:rsid w:val="32AC6BA0"/>
    <w:rsid w:val="32B85545"/>
    <w:rsid w:val="32F56799"/>
    <w:rsid w:val="33437504"/>
    <w:rsid w:val="33501C21"/>
    <w:rsid w:val="335C4122"/>
    <w:rsid w:val="337B40DA"/>
    <w:rsid w:val="33900AD5"/>
    <w:rsid w:val="33C85960"/>
    <w:rsid w:val="33E52369"/>
    <w:rsid w:val="33FC5905"/>
    <w:rsid w:val="342C5338"/>
    <w:rsid w:val="34476B80"/>
    <w:rsid w:val="345033AD"/>
    <w:rsid w:val="345C0152"/>
    <w:rsid w:val="34781430"/>
    <w:rsid w:val="3491604D"/>
    <w:rsid w:val="34A95041"/>
    <w:rsid w:val="34CF36F3"/>
    <w:rsid w:val="34CF48DE"/>
    <w:rsid w:val="34E4529F"/>
    <w:rsid w:val="35243365"/>
    <w:rsid w:val="352765E8"/>
    <w:rsid w:val="35377709"/>
    <w:rsid w:val="3538471B"/>
    <w:rsid w:val="353F5AA9"/>
    <w:rsid w:val="354D18E5"/>
    <w:rsid w:val="35775243"/>
    <w:rsid w:val="35977693"/>
    <w:rsid w:val="35A3428A"/>
    <w:rsid w:val="35AF70D3"/>
    <w:rsid w:val="360045CE"/>
    <w:rsid w:val="36145188"/>
    <w:rsid w:val="362D1DA6"/>
    <w:rsid w:val="36315D3A"/>
    <w:rsid w:val="36372B46"/>
    <w:rsid w:val="3646437A"/>
    <w:rsid w:val="36483084"/>
    <w:rsid w:val="3650336B"/>
    <w:rsid w:val="36533F02"/>
    <w:rsid w:val="367712A3"/>
    <w:rsid w:val="36A80840"/>
    <w:rsid w:val="36B14785"/>
    <w:rsid w:val="36D668E1"/>
    <w:rsid w:val="37095DD3"/>
    <w:rsid w:val="371B42F4"/>
    <w:rsid w:val="371F5B92"/>
    <w:rsid w:val="374455F9"/>
    <w:rsid w:val="3775612C"/>
    <w:rsid w:val="379A2288"/>
    <w:rsid w:val="37D145A6"/>
    <w:rsid w:val="37D56E0E"/>
    <w:rsid w:val="37F21C57"/>
    <w:rsid w:val="38086A85"/>
    <w:rsid w:val="380939E1"/>
    <w:rsid w:val="38163439"/>
    <w:rsid w:val="38913657"/>
    <w:rsid w:val="38991974"/>
    <w:rsid w:val="389A3CCD"/>
    <w:rsid w:val="38AB1CA3"/>
    <w:rsid w:val="38B642D4"/>
    <w:rsid w:val="38BD3C3A"/>
    <w:rsid w:val="38E70932"/>
    <w:rsid w:val="39074B30"/>
    <w:rsid w:val="39180AEB"/>
    <w:rsid w:val="391E1AB4"/>
    <w:rsid w:val="396C52DB"/>
    <w:rsid w:val="39742A50"/>
    <w:rsid w:val="397D4DF2"/>
    <w:rsid w:val="39A20CFD"/>
    <w:rsid w:val="39A700C1"/>
    <w:rsid w:val="39A84565"/>
    <w:rsid w:val="39B06F76"/>
    <w:rsid w:val="39DF3C09"/>
    <w:rsid w:val="39EC23B4"/>
    <w:rsid w:val="39F5707E"/>
    <w:rsid w:val="3A184B1B"/>
    <w:rsid w:val="3A1A4DE9"/>
    <w:rsid w:val="3A281202"/>
    <w:rsid w:val="3A56732D"/>
    <w:rsid w:val="3A5C0EAC"/>
    <w:rsid w:val="3A631110"/>
    <w:rsid w:val="3A80103E"/>
    <w:rsid w:val="3A881CA1"/>
    <w:rsid w:val="3A886145"/>
    <w:rsid w:val="3AA4360F"/>
    <w:rsid w:val="3AB24F6F"/>
    <w:rsid w:val="3AC06498"/>
    <w:rsid w:val="3AC22DC1"/>
    <w:rsid w:val="3ADB44C6"/>
    <w:rsid w:val="3AE7082C"/>
    <w:rsid w:val="3B0C4680"/>
    <w:rsid w:val="3B563B4D"/>
    <w:rsid w:val="3B7947C5"/>
    <w:rsid w:val="3BB32D4D"/>
    <w:rsid w:val="3BBC60A6"/>
    <w:rsid w:val="3BE178BA"/>
    <w:rsid w:val="3BE23632"/>
    <w:rsid w:val="3C2C6112"/>
    <w:rsid w:val="3C4A1903"/>
    <w:rsid w:val="3C575DCE"/>
    <w:rsid w:val="3CA1704A"/>
    <w:rsid w:val="3CAC611A"/>
    <w:rsid w:val="3CB054DF"/>
    <w:rsid w:val="3CB274A9"/>
    <w:rsid w:val="3CB925E5"/>
    <w:rsid w:val="3CD64F45"/>
    <w:rsid w:val="3D1416A1"/>
    <w:rsid w:val="3D3E2AEA"/>
    <w:rsid w:val="3D5167FA"/>
    <w:rsid w:val="3D5D5666"/>
    <w:rsid w:val="3D6B5C28"/>
    <w:rsid w:val="3D6E2EF1"/>
    <w:rsid w:val="3DB86D2C"/>
    <w:rsid w:val="3DBB382E"/>
    <w:rsid w:val="3DC23A42"/>
    <w:rsid w:val="3DDA2813"/>
    <w:rsid w:val="3E01229C"/>
    <w:rsid w:val="3E4E44F4"/>
    <w:rsid w:val="3E555A65"/>
    <w:rsid w:val="3E8353E3"/>
    <w:rsid w:val="3E9122D5"/>
    <w:rsid w:val="3EA03A5D"/>
    <w:rsid w:val="3EA82517"/>
    <w:rsid w:val="3EAD1CD6"/>
    <w:rsid w:val="3EBE0387"/>
    <w:rsid w:val="3EBF7C5B"/>
    <w:rsid w:val="3EDF52FC"/>
    <w:rsid w:val="3EEA1B3C"/>
    <w:rsid w:val="3EF731C4"/>
    <w:rsid w:val="3EF73899"/>
    <w:rsid w:val="3F0C10F2"/>
    <w:rsid w:val="3F1F0E9D"/>
    <w:rsid w:val="3F231323"/>
    <w:rsid w:val="3F626F64"/>
    <w:rsid w:val="3F685210"/>
    <w:rsid w:val="3F6C7DE3"/>
    <w:rsid w:val="3FB62E0C"/>
    <w:rsid w:val="3FBB210E"/>
    <w:rsid w:val="3FC7326B"/>
    <w:rsid w:val="3FCA68B7"/>
    <w:rsid w:val="3FCB6386"/>
    <w:rsid w:val="3FCC0881"/>
    <w:rsid w:val="4000765D"/>
    <w:rsid w:val="404C08C7"/>
    <w:rsid w:val="405F7B87"/>
    <w:rsid w:val="40786313"/>
    <w:rsid w:val="40BE01CA"/>
    <w:rsid w:val="40D41520"/>
    <w:rsid w:val="40E85247"/>
    <w:rsid w:val="40F407F7"/>
    <w:rsid w:val="41004C2F"/>
    <w:rsid w:val="412E258A"/>
    <w:rsid w:val="414508EB"/>
    <w:rsid w:val="415141AC"/>
    <w:rsid w:val="416F7716"/>
    <w:rsid w:val="41D65D34"/>
    <w:rsid w:val="41E6240A"/>
    <w:rsid w:val="41E766C4"/>
    <w:rsid w:val="41F67E38"/>
    <w:rsid w:val="41F83BB0"/>
    <w:rsid w:val="420C31B7"/>
    <w:rsid w:val="421C7965"/>
    <w:rsid w:val="42220C2D"/>
    <w:rsid w:val="42234B4E"/>
    <w:rsid w:val="42521512"/>
    <w:rsid w:val="4258708D"/>
    <w:rsid w:val="425949B1"/>
    <w:rsid w:val="425F073A"/>
    <w:rsid w:val="4269060A"/>
    <w:rsid w:val="429B753C"/>
    <w:rsid w:val="42CA498C"/>
    <w:rsid w:val="42CD6DEA"/>
    <w:rsid w:val="42D95503"/>
    <w:rsid w:val="433A31B9"/>
    <w:rsid w:val="43560B8E"/>
    <w:rsid w:val="435C06F5"/>
    <w:rsid w:val="436332AB"/>
    <w:rsid w:val="43715C8F"/>
    <w:rsid w:val="43A55671"/>
    <w:rsid w:val="43E06794"/>
    <w:rsid w:val="43F14842"/>
    <w:rsid w:val="43F16E48"/>
    <w:rsid w:val="440727AF"/>
    <w:rsid w:val="441D19B0"/>
    <w:rsid w:val="442400A3"/>
    <w:rsid w:val="44552246"/>
    <w:rsid w:val="445D419E"/>
    <w:rsid w:val="4464552C"/>
    <w:rsid w:val="448C7785"/>
    <w:rsid w:val="448D39DC"/>
    <w:rsid w:val="44B55D88"/>
    <w:rsid w:val="44C45FCB"/>
    <w:rsid w:val="44CB735A"/>
    <w:rsid w:val="44F97CFE"/>
    <w:rsid w:val="453C0257"/>
    <w:rsid w:val="45521E45"/>
    <w:rsid w:val="4585575A"/>
    <w:rsid w:val="45A007E6"/>
    <w:rsid w:val="45A55DFD"/>
    <w:rsid w:val="45A831F7"/>
    <w:rsid w:val="45C144A3"/>
    <w:rsid w:val="45D9354D"/>
    <w:rsid w:val="45E76965"/>
    <w:rsid w:val="45F4643C"/>
    <w:rsid w:val="460121DD"/>
    <w:rsid w:val="461940F5"/>
    <w:rsid w:val="463E1404"/>
    <w:rsid w:val="464F7B16"/>
    <w:rsid w:val="4652420D"/>
    <w:rsid w:val="46537607"/>
    <w:rsid w:val="46933EA7"/>
    <w:rsid w:val="46B77DBE"/>
    <w:rsid w:val="46ED7968"/>
    <w:rsid w:val="47134FE8"/>
    <w:rsid w:val="471F1BDF"/>
    <w:rsid w:val="473016F6"/>
    <w:rsid w:val="4746716B"/>
    <w:rsid w:val="475E5CE5"/>
    <w:rsid w:val="475E7B80"/>
    <w:rsid w:val="47C36A0E"/>
    <w:rsid w:val="47E81FD1"/>
    <w:rsid w:val="4800731A"/>
    <w:rsid w:val="48027536"/>
    <w:rsid w:val="48180B08"/>
    <w:rsid w:val="48194880"/>
    <w:rsid w:val="48382F58"/>
    <w:rsid w:val="485943FE"/>
    <w:rsid w:val="485C3F8A"/>
    <w:rsid w:val="486F01B2"/>
    <w:rsid w:val="48796C8C"/>
    <w:rsid w:val="487D3D7D"/>
    <w:rsid w:val="48B87BF5"/>
    <w:rsid w:val="48BF783E"/>
    <w:rsid w:val="48DA295A"/>
    <w:rsid w:val="48E1714C"/>
    <w:rsid w:val="48F376B0"/>
    <w:rsid w:val="48FA1FBB"/>
    <w:rsid w:val="48FF405D"/>
    <w:rsid w:val="493354CD"/>
    <w:rsid w:val="49881D67"/>
    <w:rsid w:val="498B70B7"/>
    <w:rsid w:val="498D5D39"/>
    <w:rsid w:val="49997A26"/>
    <w:rsid w:val="499A3ED4"/>
    <w:rsid w:val="49A34401"/>
    <w:rsid w:val="49BA799D"/>
    <w:rsid w:val="49CD147E"/>
    <w:rsid w:val="49E52C6C"/>
    <w:rsid w:val="49FC2411"/>
    <w:rsid w:val="4A40308A"/>
    <w:rsid w:val="4A482266"/>
    <w:rsid w:val="4A5C3D91"/>
    <w:rsid w:val="4A5D6CA6"/>
    <w:rsid w:val="4A770FA6"/>
    <w:rsid w:val="4A986521"/>
    <w:rsid w:val="4AAC1931"/>
    <w:rsid w:val="4B5538D6"/>
    <w:rsid w:val="4B5C61D4"/>
    <w:rsid w:val="4B83098E"/>
    <w:rsid w:val="4B867F1B"/>
    <w:rsid w:val="4BB27BA1"/>
    <w:rsid w:val="4BE62CCB"/>
    <w:rsid w:val="4BED5E07"/>
    <w:rsid w:val="4C137153"/>
    <w:rsid w:val="4C2B7082"/>
    <w:rsid w:val="4C3F0DC2"/>
    <w:rsid w:val="4C433C79"/>
    <w:rsid w:val="4C5950B5"/>
    <w:rsid w:val="4C5B0FC3"/>
    <w:rsid w:val="4C6562E6"/>
    <w:rsid w:val="4C871DB8"/>
    <w:rsid w:val="4CAC5CC3"/>
    <w:rsid w:val="4CB22BAD"/>
    <w:rsid w:val="4CB64A77"/>
    <w:rsid w:val="4D185106"/>
    <w:rsid w:val="4D2C6E03"/>
    <w:rsid w:val="4D5048A0"/>
    <w:rsid w:val="4D516141"/>
    <w:rsid w:val="4D714816"/>
    <w:rsid w:val="4D994744"/>
    <w:rsid w:val="4DBD1FA6"/>
    <w:rsid w:val="4DDD3C5A"/>
    <w:rsid w:val="4DEA6AA2"/>
    <w:rsid w:val="4E0062C6"/>
    <w:rsid w:val="4E471200"/>
    <w:rsid w:val="4EA67627"/>
    <w:rsid w:val="4EAC01FC"/>
    <w:rsid w:val="4EBE6421"/>
    <w:rsid w:val="4EBE7F2F"/>
    <w:rsid w:val="4EC3367F"/>
    <w:rsid w:val="4EE8543E"/>
    <w:rsid w:val="4F2A2ECF"/>
    <w:rsid w:val="4F4E4E0F"/>
    <w:rsid w:val="4F604B42"/>
    <w:rsid w:val="4F642884"/>
    <w:rsid w:val="4F7F3BF3"/>
    <w:rsid w:val="4FE47521"/>
    <w:rsid w:val="502A0EA0"/>
    <w:rsid w:val="50B27620"/>
    <w:rsid w:val="50BB64D4"/>
    <w:rsid w:val="50C35389"/>
    <w:rsid w:val="510D2AA8"/>
    <w:rsid w:val="510F4A72"/>
    <w:rsid w:val="512E279E"/>
    <w:rsid w:val="51575723"/>
    <w:rsid w:val="51750D79"/>
    <w:rsid w:val="51A22E94"/>
    <w:rsid w:val="51B64EEE"/>
    <w:rsid w:val="51F55A16"/>
    <w:rsid w:val="51F80040"/>
    <w:rsid w:val="520B5239"/>
    <w:rsid w:val="522026A6"/>
    <w:rsid w:val="522956BF"/>
    <w:rsid w:val="522E717A"/>
    <w:rsid w:val="524E3378"/>
    <w:rsid w:val="52AC149D"/>
    <w:rsid w:val="52AF5012"/>
    <w:rsid w:val="52BE2228"/>
    <w:rsid w:val="52D27B05"/>
    <w:rsid w:val="53076B7F"/>
    <w:rsid w:val="53202F66"/>
    <w:rsid w:val="53332C9A"/>
    <w:rsid w:val="53435F37"/>
    <w:rsid w:val="53453C8E"/>
    <w:rsid w:val="53572BD4"/>
    <w:rsid w:val="53933738"/>
    <w:rsid w:val="53A56FC8"/>
    <w:rsid w:val="53D004E8"/>
    <w:rsid w:val="53DB0C3B"/>
    <w:rsid w:val="53FD6E04"/>
    <w:rsid w:val="544D1B39"/>
    <w:rsid w:val="544E58B1"/>
    <w:rsid w:val="54520EFE"/>
    <w:rsid w:val="54700AF0"/>
    <w:rsid w:val="549A7195"/>
    <w:rsid w:val="54D35660"/>
    <w:rsid w:val="54E51D72"/>
    <w:rsid w:val="54E67898"/>
    <w:rsid w:val="54FC14F4"/>
    <w:rsid w:val="5536081F"/>
    <w:rsid w:val="55591B89"/>
    <w:rsid w:val="55733821"/>
    <w:rsid w:val="55C8335D"/>
    <w:rsid w:val="55CE2806"/>
    <w:rsid w:val="55DD513F"/>
    <w:rsid w:val="55E55DA1"/>
    <w:rsid w:val="56186177"/>
    <w:rsid w:val="563F19EA"/>
    <w:rsid w:val="56AB0D99"/>
    <w:rsid w:val="56B539C6"/>
    <w:rsid w:val="56C43C09"/>
    <w:rsid w:val="56CB06C9"/>
    <w:rsid w:val="56D93B58"/>
    <w:rsid w:val="56E04EE6"/>
    <w:rsid w:val="570E2BAA"/>
    <w:rsid w:val="57201787"/>
    <w:rsid w:val="572F19CA"/>
    <w:rsid w:val="57346FE0"/>
    <w:rsid w:val="57765DFC"/>
    <w:rsid w:val="57C40364"/>
    <w:rsid w:val="57C4203E"/>
    <w:rsid w:val="57FC0715"/>
    <w:rsid w:val="58164938"/>
    <w:rsid w:val="586F1EBA"/>
    <w:rsid w:val="58975A79"/>
    <w:rsid w:val="58AB1524"/>
    <w:rsid w:val="58AD6518"/>
    <w:rsid w:val="58C12AF6"/>
    <w:rsid w:val="58D513B3"/>
    <w:rsid w:val="58D72319"/>
    <w:rsid w:val="58F22CAF"/>
    <w:rsid w:val="58F24A5D"/>
    <w:rsid w:val="592916BB"/>
    <w:rsid w:val="593C03CE"/>
    <w:rsid w:val="59941FB8"/>
    <w:rsid w:val="59967ADE"/>
    <w:rsid w:val="599C0E6D"/>
    <w:rsid w:val="59A26483"/>
    <w:rsid w:val="59C26B25"/>
    <w:rsid w:val="59DD395F"/>
    <w:rsid w:val="59E7658C"/>
    <w:rsid w:val="59F1740B"/>
    <w:rsid w:val="5A054C64"/>
    <w:rsid w:val="5A132EDD"/>
    <w:rsid w:val="5A1B7FE4"/>
    <w:rsid w:val="5A89319F"/>
    <w:rsid w:val="5A8F68AA"/>
    <w:rsid w:val="5ABC3575"/>
    <w:rsid w:val="5ADF28AB"/>
    <w:rsid w:val="5ADF7263"/>
    <w:rsid w:val="5AF903EB"/>
    <w:rsid w:val="5B0F5D9A"/>
    <w:rsid w:val="5B3A6B8F"/>
    <w:rsid w:val="5B503CBD"/>
    <w:rsid w:val="5B8A3673"/>
    <w:rsid w:val="5BA87F9D"/>
    <w:rsid w:val="5BCB14B5"/>
    <w:rsid w:val="5BD20B76"/>
    <w:rsid w:val="5BFA3F68"/>
    <w:rsid w:val="5C0508A6"/>
    <w:rsid w:val="5C076A71"/>
    <w:rsid w:val="5C166CB5"/>
    <w:rsid w:val="5C182A2D"/>
    <w:rsid w:val="5C294C3A"/>
    <w:rsid w:val="5C396D20"/>
    <w:rsid w:val="5C433822"/>
    <w:rsid w:val="5C602626"/>
    <w:rsid w:val="5C614BF4"/>
    <w:rsid w:val="5C675762"/>
    <w:rsid w:val="5C8956D8"/>
    <w:rsid w:val="5CA02A22"/>
    <w:rsid w:val="5CA42512"/>
    <w:rsid w:val="5CA93FCD"/>
    <w:rsid w:val="5CC826A5"/>
    <w:rsid w:val="5CF60894"/>
    <w:rsid w:val="5D121B72"/>
    <w:rsid w:val="5D1F603D"/>
    <w:rsid w:val="5D550035"/>
    <w:rsid w:val="5D746B06"/>
    <w:rsid w:val="5D754EAE"/>
    <w:rsid w:val="5D8F6D1E"/>
    <w:rsid w:val="5DBB3FB7"/>
    <w:rsid w:val="5DBE13B2"/>
    <w:rsid w:val="5DCF35BF"/>
    <w:rsid w:val="5E287173"/>
    <w:rsid w:val="5E4D0988"/>
    <w:rsid w:val="5E826883"/>
    <w:rsid w:val="5E8343A9"/>
    <w:rsid w:val="5E9C0DB4"/>
    <w:rsid w:val="5EB033F0"/>
    <w:rsid w:val="5EFD415C"/>
    <w:rsid w:val="5F06697D"/>
    <w:rsid w:val="5F096FA4"/>
    <w:rsid w:val="5F201175"/>
    <w:rsid w:val="5F546472"/>
    <w:rsid w:val="5F6D12E1"/>
    <w:rsid w:val="5F743422"/>
    <w:rsid w:val="5F7E34EF"/>
    <w:rsid w:val="5F887EC9"/>
    <w:rsid w:val="5FAE5456"/>
    <w:rsid w:val="60067040"/>
    <w:rsid w:val="604E1113"/>
    <w:rsid w:val="607466A0"/>
    <w:rsid w:val="607D5554"/>
    <w:rsid w:val="60D02994"/>
    <w:rsid w:val="61181721"/>
    <w:rsid w:val="61204131"/>
    <w:rsid w:val="612956DC"/>
    <w:rsid w:val="6142054C"/>
    <w:rsid w:val="61446072"/>
    <w:rsid w:val="615D0EE2"/>
    <w:rsid w:val="6162299C"/>
    <w:rsid w:val="61671D60"/>
    <w:rsid w:val="617377C7"/>
    <w:rsid w:val="61AA58F8"/>
    <w:rsid w:val="62312A9A"/>
    <w:rsid w:val="6243005E"/>
    <w:rsid w:val="6292105F"/>
    <w:rsid w:val="629B5BE6"/>
    <w:rsid w:val="629C7ECA"/>
    <w:rsid w:val="62B114E5"/>
    <w:rsid w:val="62C32514"/>
    <w:rsid w:val="62DA1530"/>
    <w:rsid w:val="62EA2C49"/>
    <w:rsid w:val="63343EC4"/>
    <w:rsid w:val="63454F95"/>
    <w:rsid w:val="63473BF7"/>
    <w:rsid w:val="63894210"/>
    <w:rsid w:val="63FA6EBC"/>
    <w:rsid w:val="6417181C"/>
    <w:rsid w:val="641C6E32"/>
    <w:rsid w:val="643B19AE"/>
    <w:rsid w:val="643F61C9"/>
    <w:rsid w:val="648A6492"/>
    <w:rsid w:val="64C71494"/>
    <w:rsid w:val="64CC2606"/>
    <w:rsid w:val="64F34037"/>
    <w:rsid w:val="65272E4C"/>
    <w:rsid w:val="65400AF1"/>
    <w:rsid w:val="654943D9"/>
    <w:rsid w:val="65766A16"/>
    <w:rsid w:val="659B647C"/>
    <w:rsid w:val="65D03DBC"/>
    <w:rsid w:val="65DD6A95"/>
    <w:rsid w:val="662E05EA"/>
    <w:rsid w:val="6655487D"/>
    <w:rsid w:val="665723A3"/>
    <w:rsid w:val="66855163"/>
    <w:rsid w:val="669C06FE"/>
    <w:rsid w:val="66DB5363"/>
    <w:rsid w:val="66ED582F"/>
    <w:rsid w:val="6712276E"/>
    <w:rsid w:val="67553A2B"/>
    <w:rsid w:val="676E60B2"/>
    <w:rsid w:val="676F196F"/>
    <w:rsid w:val="67890C82"/>
    <w:rsid w:val="67AC2BC3"/>
    <w:rsid w:val="67B0620F"/>
    <w:rsid w:val="67B339CE"/>
    <w:rsid w:val="67BA52E0"/>
    <w:rsid w:val="67F02AB0"/>
    <w:rsid w:val="68336E40"/>
    <w:rsid w:val="684B5F38"/>
    <w:rsid w:val="68550B65"/>
    <w:rsid w:val="688651C2"/>
    <w:rsid w:val="695E0D4C"/>
    <w:rsid w:val="69631935"/>
    <w:rsid w:val="69750E54"/>
    <w:rsid w:val="697D4817"/>
    <w:rsid w:val="698A6F34"/>
    <w:rsid w:val="69C75A92"/>
    <w:rsid w:val="69DA0EE9"/>
    <w:rsid w:val="6A132A85"/>
    <w:rsid w:val="6A3267A9"/>
    <w:rsid w:val="6A617C95"/>
    <w:rsid w:val="6A7A49E5"/>
    <w:rsid w:val="6A8E035E"/>
    <w:rsid w:val="6AA14535"/>
    <w:rsid w:val="6ADE12E5"/>
    <w:rsid w:val="6AE83F12"/>
    <w:rsid w:val="6B1C1E0E"/>
    <w:rsid w:val="6B2A277C"/>
    <w:rsid w:val="6B4262D6"/>
    <w:rsid w:val="6B7E1EC2"/>
    <w:rsid w:val="6B867BFB"/>
    <w:rsid w:val="6B95409A"/>
    <w:rsid w:val="6B9B6E84"/>
    <w:rsid w:val="6BB22661"/>
    <w:rsid w:val="6BD149A6"/>
    <w:rsid w:val="6BE426EC"/>
    <w:rsid w:val="6BF07522"/>
    <w:rsid w:val="6C1F187F"/>
    <w:rsid w:val="6C7672FB"/>
    <w:rsid w:val="6C7C7008"/>
    <w:rsid w:val="6CAB169B"/>
    <w:rsid w:val="6CBA18DE"/>
    <w:rsid w:val="6CD7423E"/>
    <w:rsid w:val="6CFB6B24"/>
    <w:rsid w:val="6D0570BA"/>
    <w:rsid w:val="6D2862D3"/>
    <w:rsid w:val="6D2F5E28"/>
    <w:rsid w:val="6DB13A3A"/>
    <w:rsid w:val="6DBB76BC"/>
    <w:rsid w:val="6DD30EA9"/>
    <w:rsid w:val="6DF42BCE"/>
    <w:rsid w:val="6E13574A"/>
    <w:rsid w:val="6E3000AA"/>
    <w:rsid w:val="6E5B26DA"/>
    <w:rsid w:val="6EBB6C64"/>
    <w:rsid w:val="6ECB392F"/>
    <w:rsid w:val="6ED31611"/>
    <w:rsid w:val="6EF56BFD"/>
    <w:rsid w:val="6EFA2466"/>
    <w:rsid w:val="6F19362E"/>
    <w:rsid w:val="6F7B5355"/>
    <w:rsid w:val="6F806E0F"/>
    <w:rsid w:val="6F863CF9"/>
    <w:rsid w:val="6FAC7C04"/>
    <w:rsid w:val="6FB54531"/>
    <w:rsid w:val="6FEB211D"/>
    <w:rsid w:val="6FF32697"/>
    <w:rsid w:val="70211216"/>
    <w:rsid w:val="70271038"/>
    <w:rsid w:val="703F07DD"/>
    <w:rsid w:val="70545BA6"/>
    <w:rsid w:val="70746E68"/>
    <w:rsid w:val="709C192B"/>
    <w:rsid w:val="70B8527E"/>
    <w:rsid w:val="70CA1555"/>
    <w:rsid w:val="70CD5F70"/>
    <w:rsid w:val="70DC1E23"/>
    <w:rsid w:val="71080E6A"/>
    <w:rsid w:val="710D1854"/>
    <w:rsid w:val="712832BA"/>
    <w:rsid w:val="713954C7"/>
    <w:rsid w:val="715172EA"/>
    <w:rsid w:val="718D2089"/>
    <w:rsid w:val="71940950"/>
    <w:rsid w:val="71BB2380"/>
    <w:rsid w:val="71BE777B"/>
    <w:rsid w:val="721750DD"/>
    <w:rsid w:val="724B01C9"/>
    <w:rsid w:val="7258197D"/>
    <w:rsid w:val="725D7B53"/>
    <w:rsid w:val="72D1685A"/>
    <w:rsid w:val="72E50D43"/>
    <w:rsid w:val="72F378F8"/>
    <w:rsid w:val="72F53670"/>
    <w:rsid w:val="72F57359"/>
    <w:rsid w:val="73125FD0"/>
    <w:rsid w:val="732144AE"/>
    <w:rsid w:val="737B4293"/>
    <w:rsid w:val="73836ECE"/>
    <w:rsid w:val="73A86934"/>
    <w:rsid w:val="73B25D69"/>
    <w:rsid w:val="73E86D31"/>
    <w:rsid w:val="740D4F29"/>
    <w:rsid w:val="743106F8"/>
    <w:rsid w:val="746C188E"/>
    <w:rsid w:val="74AC74CE"/>
    <w:rsid w:val="74B621FC"/>
    <w:rsid w:val="750000AA"/>
    <w:rsid w:val="75175B20"/>
    <w:rsid w:val="752B5127"/>
    <w:rsid w:val="75AD2086"/>
    <w:rsid w:val="75B72E5F"/>
    <w:rsid w:val="75C630A2"/>
    <w:rsid w:val="75CA0DE4"/>
    <w:rsid w:val="75D06039"/>
    <w:rsid w:val="760770F3"/>
    <w:rsid w:val="76265996"/>
    <w:rsid w:val="762A53DF"/>
    <w:rsid w:val="7634625D"/>
    <w:rsid w:val="76373F9F"/>
    <w:rsid w:val="76685F07"/>
    <w:rsid w:val="767174B1"/>
    <w:rsid w:val="76B850E0"/>
    <w:rsid w:val="772269FE"/>
    <w:rsid w:val="773109EF"/>
    <w:rsid w:val="77334767"/>
    <w:rsid w:val="77505319"/>
    <w:rsid w:val="77697431"/>
    <w:rsid w:val="77756B2D"/>
    <w:rsid w:val="778A2D4A"/>
    <w:rsid w:val="77A318EC"/>
    <w:rsid w:val="77BC29AE"/>
    <w:rsid w:val="77CA4A23"/>
    <w:rsid w:val="77D23F80"/>
    <w:rsid w:val="77FA34D6"/>
    <w:rsid w:val="78057022"/>
    <w:rsid w:val="78281DF2"/>
    <w:rsid w:val="782D565A"/>
    <w:rsid w:val="783D68F9"/>
    <w:rsid w:val="784D7AAA"/>
    <w:rsid w:val="785000AB"/>
    <w:rsid w:val="78746DE5"/>
    <w:rsid w:val="787C3EEC"/>
    <w:rsid w:val="78B638A1"/>
    <w:rsid w:val="78CF04BF"/>
    <w:rsid w:val="792A1B99"/>
    <w:rsid w:val="79420C91"/>
    <w:rsid w:val="794F33AE"/>
    <w:rsid w:val="795640C1"/>
    <w:rsid w:val="79B37DE1"/>
    <w:rsid w:val="79B57426"/>
    <w:rsid w:val="79C14961"/>
    <w:rsid w:val="7A083C89"/>
    <w:rsid w:val="7A2B1F18"/>
    <w:rsid w:val="7A432F13"/>
    <w:rsid w:val="7A5C2227"/>
    <w:rsid w:val="7A766E75"/>
    <w:rsid w:val="7A8F3539"/>
    <w:rsid w:val="7A9279F6"/>
    <w:rsid w:val="7A947809"/>
    <w:rsid w:val="7AA339B1"/>
    <w:rsid w:val="7AA62AC6"/>
    <w:rsid w:val="7AAC6D0A"/>
    <w:rsid w:val="7ADD693B"/>
    <w:rsid w:val="7AE043F9"/>
    <w:rsid w:val="7B06758F"/>
    <w:rsid w:val="7B25086A"/>
    <w:rsid w:val="7B533629"/>
    <w:rsid w:val="7B5C411F"/>
    <w:rsid w:val="7B670E83"/>
    <w:rsid w:val="7BA23C69"/>
    <w:rsid w:val="7BD209F2"/>
    <w:rsid w:val="7BDC717B"/>
    <w:rsid w:val="7BE10C35"/>
    <w:rsid w:val="7BE349AD"/>
    <w:rsid w:val="7C0B7A60"/>
    <w:rsid w:val="7C5F32C3"/>
    <w:rsid w:val="7C6929D9"/>
    <w:rsid w:val="7C857813"/>
    <w:rsid w:val="7C921FEC"/>
    <w:rsid w:val="7CB579CC"/>
    <w:rsid w:val="7CE6437A"/>
    <w:rsid w:val="7CEA3B1A"/>
    <w:rsid w:val="7CF93D5D"/>
    <w:rsid w:val="7D40373A"/>
    <w:rsid w:val="7D4B7C62"/>
    <w:rsid w:val="7D5947FB"/>
    <w:rsid w:val="7D5B4A17"/>
    <w:rsid w:val="7D692C90"/>
    <w:rsid w:val="7D7D673C"/>
    <w:rsid w:val="7DC72596"/>
    <w:rsid w:val="7DD87E16"/>
    <w:rsid w:val="7DF6029C"/>
    <w:rsid w:val="7E1F3C97"/>
    <w:rsid w:val="7E2B6198"/>
    <w:rsid w:val="7E3C65F7"/>
    <w:rsid w:val="7E6A44EF"/>
    <w:rsid w:val="7E851D4C"/>
    <w:rsid w:val="7E88183C"/>
    <w:rsid w:val="7E885398"/>
    <w:rsid w:val="7E996C66"/>
    <w:rsid w:val="7EA65DDB"/>
    <w:rsid w:val="7EF0118F"/>
    <w:rsid w:val="7EF401EB"/>
    <w:rsid w:val="7F236748"/>
    <w:rsid w:val="7F4339B5"/>
    <w:rsid w:val="7F547970"/>
    <w:rsid w:val="7FBD4387"/>
    <w:rsid w:val="7FD50AB1"/>
    <w:rsid w:val="7FD82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textAlignment w:val="baseline"/>
    </w:pPr>
    <w:rPr>
      <w:rFonts w:ascii="Arial" w:hAnsi="Arial" w:eastAsia="宋体" w:cs="Arial"/>
      <w:snapToGrid w:val="0"/>
      <w:color w:val="000000"/>
      <w:sz w:val="24"/>
      <w:szCs w:val="21"/>
      <w:lang w:val="en-US" w:eastAsia="zh-CN" w:bidi="ar-SA"/>
    </w:rPr>
  </w:style>
  <w:style w:type="paragraph" w:styleId="2">
    <w:name w:val="heading 1"/>
    <w:basedOn w:val="1"/>
    <w:next w:val="1"/>
    <w:link w:val="31"/>
    <w:qFormat/>
    <w:uiPriority w:val="0"/>
    <w:pPr>
      <w:keepNext/>
      <w:keepLines/>
      <w:spacing w:before="340" w:after="330" w:line="576" w:lineRule="auto"/>
      <w:jc w:val="center"/>
      <w:outlineLvl w:val="0"/>
    </w:pPr>
    <w:rPr>
      <w:b/>
      <w:kern w:val="44"/>
      <w:sz w:val="44"/>
    </w:rPr>
  </w:style>
  <w:style w:type="paragraph" w:styleId="3">
    <w:name w:val="heading 2"/>
    <w:basedOn w:val="1"/>
    <w:next w:val="1"/>
    <w:link w:val="34"/>
    <w:unhideWhenUsed/>
    <w:qFormat/>
    <w:uiPriority w:val="0"/>
    <w:pPr>
      <w:keepNext/>
      <w:keepLines/>
      <w:outlineLvl w:val="1"/>
    </w:pPr>
    <w:rPr>
      <w:rFonts w:eastAsia="黑体"/>
      <w:b/>
      <w:sz w:val="32"/>
    </w:rPr>
  </w:style>
  <w:style w:type="paragraph" w:styleId="4">
    <w:name w:val="heading 3"/>
    <w:basedOn w:val="1"/>
    <w:next w:val="1"/>
    <w:link w:val="35"/>
    <w:semiHidden/>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Cambria" w:hAnsi="Cambria"/>
      <w:b/>
      <w:bCs/>
      <w:sz w:val="28"/>
      <w:szCs w:val="28"/>
    </w:rPr>
  </w:style>
  <w:style w:type="paragraph" w:styleId="6">
    <w:name w:val="heading 6"/>
    <w:basedOn w:val="1"/>
    <w:next w:val="1"/>
    <w:semiHidden/>
    <w:unhideWhenUsed/>
    <w:qFormat/>
    <w:uiPriority w:val="0"/>
    <w:pPr>
      <w:keepNext/>
      <w:keepLines/>
      <w:numPr>
        <w:ilvl w:val="5"/>
        <w:numId w:val="1"/>
      </w:numPr>
      <w:spacing w:before="240" w:after="64" w:line="317" w:lineRule="auto"/>
      <w:outlineLvl w:val="5"/>
    </w:pPr>
    <w:rPr>
      <w:rFonts w:eastAsia="黑体"/>
      <w:b/>
    </w:rPr>
  </w:style>
  <w:style w:type="paragraph" w:styleId="7">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8">
    <w:name w:val="heading 8"/>
    <w:basedOn w:val="1"/>
    <w:next w:val="1"/>
    <w:qFormat/>
    <w:uiPriority w:val="1"/>
    <w:pPr>
      <w:ind w:left="1439" w:hanging="366"/>
      <w:outlineLvl w:val="7"/>
    </w:pPr>
    <w:rPr>
      <w:rFonts w:ascii="宋体" w:hAnsi="宋体" w:cs="宋体"/>
      <w:b/>
      <w:bCs/>
      <w:szCs w:val="24"/>
      <w:lang w:val="zh-CN" w:bidi="zh-CN"/>
    </w:rPr>
  </w:style>
  <w:style w:type="paragraph" w:styleId="9">
    <w:name w:val="heading 9"/>
    <w:basedOn w:val="1"/>
    <w:next w:val="1"/>
    <w:qFormat/>
    <w:uiPriority w:val="1"/>
    <w:pPr>
      <w:ind w:left="1074"/>
      <w:outlineLvl w:val="8"/>
    </w:pPr>
    <w:rPr>
      <w:rFonts w:ascii="宋体" w:hAnsi="宋体" w:cs="宋体"/>
      <w:szCs w:val="24"/>
      <w:lang w:val="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next w:val="11"/>
    <w:qFormat/>
    <w:uiPriority w:val="0"/>
    <w:pPr>
      <w:ind w:firstLine="420"/>
    </w:pPr>
    <w:rPr>
      <w:rFonts w:ascii="宋体"/>
      <w:sz w:val="34"/>
      <w:szCs w:val="20"/>
    </w:rPr>
  </w:style>
  <w:style w:type="paragraph" w:styleId="11">
    <w:name w:val="Plain Text"/>
    <w:basedOn w:val="1"/>
    <w:qFormat/>
    <w:uiPriority w:val="0"/>
    <w:rPr>
      <w:rFonts w:ascii="宋体" w:hAnsi="Courier New"/>
      <w:szCs w:val="20"/>
    </w:rPr>
  </w:style>
  <w:style w:type="paragraph" w:styleId="12">
    <w:name w:val="Body Text"/>
    <w:basedOn w:val="1"/>
    <w:next w:val="13"/>
    <w:qFormat/>
    <w:uiPriority w:val="0"/>
    <w:rPr>
      <w:rFonts w:ascii="Calibri" w:hAnsi="Calibri" w:cstheme="minorBidi"/>
      <w:sz w:val="21"/>
    </w:rPr>
  </w:style>
  <w:style w:type="paragraph" w:styleId="13">
    <w:name w:val="Body Text 2"/>
    <w:basedOn w:val="1"/>
    <w:unhideWhenUsed/>
    <w:qFormat/>
    <w:uiPriority w:val="99"/>
    <w:pPr>
      <w:spacing w:after="120" w:line="480" w:lineRule="auto"/>
    </w:pPr>
  </w:style>
  <w:style w:type="paragraph" w:styleId="14">
    <w:name w:val="Body Text Indent"/>
    <w:basedOn w:val="1"/>
    <w:next w:val="15"/>
    <w:qFormat/>
    <w:uiPriority w:val="0"/>
    <w:pPr>
      <w:spacing w:after="120"/>
      <w:ind w:left="420" w:leftChars="200"/>
    </w:pPr>
  </w:style>
  <w:style w:type="paragraph" w:styleId="15">
    <w:name w:val="envelope return"/>
    <w:basedOn w:val="1"/>
    <w:qFormat/>
    <w:uiPriority w:val="0"/>
  </w:style>
  <w:style w:type="paragraph" w:styleId="16">
    <w:name w:val="Date"/>
    <w:basedOn w:val="1"/>
    <w:next w:val="1"/>
    <w:qFormat/>
    <w:uiPriority w:val="0"/>
    <w:rPr>
      <w:szCs w:val="20"/>
    </w:rPr>
  </w:style>
  <w:style w:type="paragraph" w:styleId="17">
    <w:name w:val="footer"/>
    <w:basedOn w:val="1"/>
    <w:qFormat/>
    <w:uiPriority w:val="99"/>
    <w:pPr>
      <w:tabs>
        <w:tab w:val="center" w:pos="4153"/>
        <w:tab w:val="right" w:pos="8306"/>
      </w:tabs>
    </w:pPr>
    <w:rPr>
      <w:sz w:val="18"/>
      <w:szCs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9">
    <w:name w:val="toc 2"/>
    <w:basedOn w:val="1"/>
    <w:next w:val="1"/>
    <w:semiHidden/>
    <w:qFormat/>
    <w:uiPriority w:val="0"/>
    <w:pPr>
      <w:ind w:left="420" w:leftChars="200"/>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1">
    <w:name w:val="Normal (Web)"/>
    <w:basedOn w:val="1"/>
    <w:qFormat/>
    <w:uiPriority w:val="0"/>
    <w:pPr>
      <w:spacing w:before="100" w:beforeAutospacing="1" w:after="100" w:afterAutospacing="1"/>
    </w:pPr>
    <w:rPr>
      <w:rFonts w:cs="Times New Roman"/>
    </w:rPr>
  </w:style>
  <w:style w:type="paragraph" w:styleId="22">
    <w:name w:val="Body Text First Indent"/>
    <w:basedOn w:val="12"/>
    <w:next w:val="23"/>
    <w:qFormat/>
    <w:uiPriority w:val="99"/>
    <w:pPr>
      <w:tabs>
        <w:tab w:val="left" w:pos="560"/>
        <w:tab w:val="left" w:pos="3920"/>
        <w:tab w:val="left" w:pos="5600"/>
        <w:tab w:val="left" w:pos="7700"/>
      </w:tabs>
      <w:spacing w:line="520" w:lineRule="exact"/>
      <w:ind w:firstLine="567"/>
    </w:pPr>
    <w:rPr>
      <w:rFonts w:eastAsia="仿宋_GB2312" w:cs="Times New Roman"/>
    </w:rPr>
  </w:style>
  <w:style w:type="paragraph" w:styleId="23">
    <w:name w:val="Body Text First Indent 2"/>
    <w:basedOn w:val="14"/>
    <w:next w:val="1"/>
    <w:unhideWhenUsed/>
    <w:qFormat/>
    <w:uiPriority w:val="99"/>
    <w:pPr>
      <w:widowControl w:val="0"/>
      <w:spacing w:line="360" w:lineRule="atLeast"/>
      <w:ind w:firstLine="420" w:firstLineChars="200"/>
    </w:pPr>
    <w:rPr>
      <w:rFonts w:ascii="Times New Roman" w:hAnsi="Times New Roman" w:cs="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qFormat/>
    <w:uiPriority w:val="0"/>
    <w:rPr>
      <w:color w:val="0000FF"/>
      <w:u w:val="single"/>
    </w:rPr>
  </w:style>
  <w:style w:type="paragraph" w:styleId="29">
    <w:name w:val="Quote"/>
    <w:basedOn w:val="1"/>
    <w:next w:val="1"/>
    <w:qFormat/>
    <w:uiPriority w:val="99"/>
    <w:pPr>
      <w:widowControl w:val="0"/>
      <w:ind w:left="864" w:right="864"/>
      <w:jc w:val="center"/>
    </w:pPr>
    <w:rPr>
      <w:rFonts w:ascii="仿宋" w:hAnsi="仿宋" w:eastAsia="仿宋" w:cs="仿宋"/>
      <w:i/>
      <w:iCs/>
      <w:sz w:val="22"/>
      <w:szCs w:val="22"/>
      <w:lang w:val="zh-CN" w:bidi="zh-CN"/>
    </w:rPr>
  </w:style>
  <w:style w:type="paragraph" w:customStyle="1" w:styleId="30">
    <w:name w:val="_Style 2"/>
    <w:basedOn w:val="1"/>
    <w:next w:val="1"/>
    <w:unhideWhenUsed/>
    <w:qFormat/>
    <w:uiPriority w:val="0"/>
    <w:pPr>
      <w:ind w:firstLine="420" w:firstLineChars="200"/>
    </w:pPr>
    <w:rPr>
      <w:rFonts w:hint="eastAsia"/>
      <w:sz w:val="22"/>
    </w:rPr>
  </w:style>
  <w:style w:type="character" w:customStyle="1" w:styleId="31">
    <w:name w:val="标题 1 Char"/>
    <w:link w:val="2"/>
    <w:qFormat/>
    <w:uiPriority w:val="0"/>
    <w:rPr>
      <w:rFonts w:ascii="Arial" w:hAnsi="Arial" w:eastAsia="宋体"/>
      <w:b/>
      <w:kern w:val="44"/>
      <w:sz w:val="44"/>
    </w:rPr>
  </w:style>
  <w:style w:type="paragraph" w:customStyle="1" w:styleId="32">
    <w:name w:val="正文1"/>
    <w:basedOn w:val="1"/>
    <w:qFormat/>
    <w:uiPriority w:val="0"/>
    <w:pPr>
      <w:widowControl w:val="0"/>
      <w:spacing w:line="318" w:lineRule="atLeast"/>
      <w:ind w:left="369" w:firstLine="369"/>
      <w:jc w:val="both"/>
    </w:pPr>
    <w:rPr>
      <w:rFonts w:ascii="宋体"/>
      <w:sz w:val="21"/>
      <w:szCs w:val="20"/>
    </w:rPr>
  </w:style>
  <w:style w:type="paragraph" w:customStyle="1" w:styleId="33">
    <w:name w:val="NormalIndent"/>
    <w:basedOn w:val="1"/>
    <w:qFormat/>
    <w:uiPriority w:val="0"/>
    <w:pPr>
      <w:spacing w:line="240" w:lineRule="auto"/>
      <w:ind w:firstLine="420" w:firstLineChars="200"/>
      <w:jc w:val="both"/>
    </w:pPr>
  </w:style>
  <w:style w:type="character" w:customStyle="1" w:styleId="34">
    <w:name w:val="标题 2 Char"/>
    <w:link w:val="3"/>
    <w:qFormat/>
    <w:uiPriority w:val="0"/>
    <w:rPr>
      <w:rFonts w:ascii="Arial" w:hAnsi="Arial" w:eastAsia="黑体"/>
      <w:b/>
      <w:sz w:val="32"/>
    </w:rPr>
  </w:style>
  <w:style w:type="character" w:customStyle="1" w:styleId="35">
    <w:name w:val="标题 3 Char"/>
    <w:link w:val="4"/>
    <w:qFormat/>
    <w:uiPriority w:val="0"/>
    <w:rPr>
      <w:b/>
      <w:sz w:val="32"/>
    </w:rPr>
  </w:style>
  <w:style w:type="paragraph" w:customStyle="1" w:styleId="36">
    <w:name w:val="样式1"/>
    <w:basedOn w:val="1"/>
    <w:qFormat/>
    <w:uiPriority w:val="0"/>
    <w:rPr>
      <w:rFonts w:ascii="宋体" w:hAnsi="宋体"/>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Paragraph"/>
    <w:basedOn w:val="1"/>
    <w:unhideWhenUsed/>
    <w:qFormat/>
    <w:uiPriority w:val="1"/>
    <w:rPr>
      <w:rFonts w:hint="eastAsia"/>
    </w:rPr>
  </w:style>
  <w:style w:type="paragraph" w:customStyle="1" w:styleId="39">
    <w:name w:val="列表段落1"/>
    <w:basedOn w:val="1"/>
    <w:qFormat/>
    <w:uiPriority w:val="1"/>
    <w:pPr>
      <w:ind w:left="1074" w:hanging="602"/>
    </w:pPr>
    <w:rPr>
      <w:rFonts w:ascii="宋体" w:hAnsi="宋体" w:cs="宋体"/>
      <w:lang w:val="zh-CN" w:bidi="zh-CN"/>
    </w:rPr>
  </w:style>
  <w:style w:type="paragraph" w:customStyle="1" w:styleId="40">
    <w:name w:val="正文（缩进）"/>
    <w:basedOn w:val="1"/>
    <w:qFormat/>
    <w:uiPriority w:val="0"/>
    <w:pPr>
      <w:spacing w:before="50" w:after="50"/>
      <w:ind w:firstLine="200" w:firstLineChars="200"/>
    </w:pPr>
  </w:style>
  <w:style w:type="paragraph" w:customStyle="1" w:styleId="41">
    <w:name w:val="正文11"/>
    <w:basedOn w:val="1"/>
    <w:qFormat/>
    <w:uiPriority w:val="0"/>
    <w:pPr>
      <w:spacing w:line="318" w:lineRule="atLeast"/>
      <w:ind w:left="369" w:firstLine="369"/>
      <w:jc w:val="both"/>
    </w:pPr>
    <w:rPr>
      <w:sz w:val="21"/>
      <w:szCs w:val="20"/>
    </w:rPr>
  </w:style>
  <w:style w:type="paragraph" w:customStyle="1" w:styleId="42">
    <w:name w:val="列出段落1"/>
    <w:basedOn w:val="1"/>
    <w:qFormat/>
    <w:uiPriority w:val="1"/>
    <w:pPr>
      <w:ind w:left="232" w:firstLine="481"/>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header" Target="header6.xml"/><Relationship Id="rId21" Type="http://schemas.openxmlformats.org/officeDocument/2006/relationships/footer" Target="footer12.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4.xml"/><Relationship Id="rId16" Type="http://schemas.openxmlformats.org/officeDocument/2006/relationships/footer" Target="footer9.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header" Target="header2.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7"/>
    <customShpInfo spid="_x0000_s1036"/>
    <customShpInfo spid="_x0000_s1033"/>
    <customShpInfo spid="_x0000_s1035"/>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5185</Words>
  <Characters>29555</Characters>
  <Lines>246</Lines>
  <Paragraphs>69</Paragraphs>
  <TotalTime>9</TotalTime>
  <ScaleCrop>false</ScaleCrop>
  <LinksUpToDate>false</LinksUpToDate>
  <CharactersWithSpaces>34671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2023-01-09T02:30:00Z</dcterms:created>
  <dc:creator> 魏宁宁</dc:creator>
  <cp:lastModifiedBy>不忘初心</cp:lastModifiedBy>
  <cp:lastPrinted>2023-01-13T07:38:00Z</cp:lastPrinted>
  <dcterms:modified xsi:type="dcterms:W3CDTF">2023-11-27T09:29:48Z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E000F94A442840E3817AFA3EA81B3FEF_13</vt:lpwstr>
  </property>
</Properties>
</file>